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BB3FA" w14:textId="2B6FA88B" w:rsidR="0098414A" w:rsidRPr="00FF1923" w:rsidRDefault="0098414A" w:rsidP="0098414A">
      <w:pPr>
        <w:pStyle w:val="CRCoverPage"/>
        <w:tabs>
          <w:tab w:val="right" w:pos="9639"/>
        </w:tabs>
        <w:spacing w:after="0"/>
        <w:rPr>
          <w:rFonts w:cs="Arial"/>
          <w:b/>
          <w:i/>
          <w:noProof/>
          <w:sz w:val="24"/>
          <w:szCs w:val="24"/>
          <w:lang w:eastAsia="zh-CN"/>
        </w:rPr>
      </w:pPr>
      <w:r w:rsidRPr="00F16303">
        <w:rPr>
          <w:rFonts w:cs="Arial"/>
          <w:b/>
          <w:noProof/>
          <w:sz w:val="24"/>
          <w:szCs w:val="24"/>
        </w:rPr>
        <w:t>3GPP TSG-RAN WG2 Meeting #</w:t>
      </w:r>
      <w:r w:rsidRPr="00A03313">
        <w:rPr>
          <w:rFonts w:cs="Arial"/>
          <w:b/>
          <w:sz w:val="24"/>
          <w:szCs w:val="24"/>
          <w:lang w:eastAsia="zh-CN"/>
        </w:rPr>
        <w:t>1</w:t>
      </w:r>
      <w:r>
        <w:rPr>
          <w:rFonts w:cs="Arial"/>
          <w:b/>
          <w:sz w:val="24"/>
          <w:szCs w:val="24"/>
          <w:lang w:eastAsia="zh-CN"/>
        </w:rPr>
        <w:t>27</w:t>
      </w:r>
      <w:r w:rsidRPr="00381145">
        <w:rPr>
          <w:rFonts w:cs="Arial"/>
          <w:b/>
          <w:noProof/>
          <w:sz w:val="24"/>
          <w:szCs w:val="24"/>
          <w:lang w:eastAsia="zh-CN"/>
        </w:rPr>
        <w:tab/>
      </w:r>
      <w:bookmarkStart w:id="0" w:name="_GoBack"/>
      <w:r w:rsidR="00FF1923" w:rsidRPr="00FF1923">
        <w:rPr>
          <w:rFonts w:cs="Arial"/>
          <w:b/>
          <w:i/>
          <w:noProof/>
          <w:sz w:val="24"/>
          <w:szCs w:val="24"/>
          <w:lang w:eastAsia="zh-CN"/>
        </w:rPr>
        <w:t>R2-2407309</w:t>
      </w:r>
    </w:p>
    <w:p w14:paraId="20646B5E" w14:textId="77777777" w:rsidR="0098414A" w:rsidRDefault="0098414A" w:rsidP="0098414A">
      <w:pPr>
        <w:tabs>
          <w:tab w:val="left" w:pos="1985"/>
          <w:tab w:val="right" w:pos="9639"/>
        </w:tabs>
        <w:spacing w:after="100" w:afterAutospacing="1"/>
        <w:rPr>
          <w:rFonts w:ascii="Arial" w:hAnsi="Arial" w:cs="Arial"/>
          <w:b/>
          <w:noProof/>
          <w:szCs w:val="22"/>
        </w:rPr>
      </w:pPr>
      <w:bookmarkStart w:id="1" w:name="_Hlk173347113"/>
      <w:bookmarkEnd w:id="0"/>
      <w:r w:rsidRPr="005548EB">
        <w:rPr>
          <w:rFonts w:ascii="Arial" w:hAnsi="Arial" w:cs="Arial"/>
          <w:b/>
          <w:noProof/>
          <w:sz w:val="24"/>
          <w:szCs w:val="24"/>
        </w:rPr>
        <w:t>Maastricht, Netherlands, 19 - 23 August 2024</w:t>
      </w:r>
      <w:bookmarkEnd w:id="1"/>
    </w:p>
    <w:p w14:paraId="5312B88E" w14:textId="6DF064FD"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B70D7">
        <w:rPr>
          <w:rFonts w:ascii="Arial" w:eastAsia="MS Mincho" w:hAnsi="Arial" w:cs="Arial"/>
          <w:b/>
          <w:bCs/>
          <w:sz w:val="24"/>
          <w:lang w:val="en-GB" w:eastAsia="en-US"/>
        </w:rPr>
        <w:t>8.</w:t>
      </w:r>
      <w:r w:rsidR="00E718C6">
        <w:rPr>
          <w:rFonts w:ascii="Arial" w:eastAsia="MS Mincho" w:hAnsi="Arial" w:cs="Arial"/>
          <w:b/>
          <w:bCs/>
          <w:sz w:val="24"/>
          <w:lang w:val="en-GB" w:eastAsia="en-US"/>
        </w:rPr>
        <w:t>8</w:t>
      </w:r>
      <w:r w:rsidR="004B70D7">
        <w:rPr>
          <w:rFonts w:ascii="Arial" w:eastAsia="MS Mincho" w:hAnsi="Arial" w:cs="Arial"/>
          <w:b/>
          <w:bCs/>
          <w:sz w:val="24"/>
          <w:lang w:val="en-GB" w:eastAsia="en-US"/>
        </w:rPr>
        <w:t>.</w:t>
      </w:r>
      <w:r w:rsidR="00E36A47">
        <w:rPr>
          <w:rFonts w:ascii="Arial" w:eastAsia="MS Mincho" w:hAnsi="Arial" w:cs="Arial"/>
          <w:b/>
          <w:bCs/>
          <w:sz w:val="24"/>
          <w:lang w:val="en-GB" w:eastAsia="en-US"/>
        </w:rPr>
        <w:t>6</w:t>
      </w:r>
    </w:p>
    <w:p w14:paraId="103EF6E1" w14:textId="12674460"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r w:rsidR="007356A9">
        <w:rPr>
          <w:rFonts w:ascii="Arial" w:hAnsi="Arial" w:cs="Arial"/>
          <w:b/>
          <w:sz w:val="24"/>
          <w:lang w:val="en-GB"/>
        </w:rPr>
        <w:t xml:space="preserve">, </w:t>
      </w:r>
      <w:proofErr w:type="spellStart"/>
      <w:r w:rsidR="007356A9">
        <w:rPr>
          <w:rFonts w:ascii="Arial" w:hAnsi="Arial" w:cs="Arial"/>
          <w:b/>
          <w:sz w:val="24"/>
          <w:lang w:val="en-GB"/>
        </w:rPr>
        <w:t>Turkcell</w:t>
      </w:r>
      <w:proofErr w:type="spellEnd"/>
    </w:p>
    <w:p w14:paraId="5A91E0AA" w14:textId="3290AB77"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E43F14" w:rsidRPr="00E43F14">
        <w:rPr>
          <w:rFonts w:ascii="Arial" w:eastAsia="Times New Roman" w:hAnsi="Arial" w:cs="Arial"/>
          <w:b/>
          <w:bCs/>
          <w:sz w:val="24"/>
          <w:lang w:val="en-GB" w:eastAsia="en-US"/>
        </w:rPr>
        <w:t xml:space="preserve">Discussion on </w:t>
      </w:r>
      <w:r w:rsidR="00AC2CCE">
        <w:rPr>
          <w:rFonts w:ascii="Arial" w:eastAsia="Times New Roman" w:hAnsi="Arial" w:cs="Arial"/>
          <w:b/>
          <w:bCs/>
          <w:sz w:val="24"/>
          <w:lang w:val="en-GB" w:eastAsia="en-US"/>
        </w:rPr>
        <w:t xml:space="preserve">LTE </w:t>
      </w:r>
      <w:r w:rsidR="00A90226">
        <w:rPr>
          <w:rFonts w:ascii="Arial" w:eastAsia="Times New Roman" w:hAnsi="Arial" w:cs="Arial"/>
          <w:b/>
          <w:bCs/>
          <w:sz w:val="24"/>
          <w:lang w:val="en-GB" w:eastAsia="en-US"/>
        </w:rPr>
        <w:t xml:space="preserve">TN </w:t>
      </w:r>
      <w:r w:rsidR="00AC2CCE">
        <w:rPr>
          <w:rFonts w:ascii="Arial" w:eastAsia="Times New Roman" w:hAnsi="Arial" w:cs="Arial"/>
          <w:b/>
          <w:bCs/>
          <w:sz w:val="24"/>
          <w:lang w:val="en-GB" w:eastAsia="en-US"/>
        </w:rPr>
        <w:t>to NR NTN mobility</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85591F9" w14:textId="5CDC041C" w:rsidR="008F3829" w:rsidRDefault="008F3829" w:rsidP="00FC69B7">
      <w:pPr>
        <w:spacing w:line="240" w:lineRule="auto"/>
      </w:pPr>
      <w:r>
        <w:rPr>
          <w:rFonts w:hint="eastAsia"/>
        </w:rPr>
        <w:t>In</w:t>
      </w:r>
      <w:r w:rsidRPr="00E60CF2">
        <w:t xml:space="preserve"> RAN plenary #103 meeting, </w:t>
      </w:r>
      <w:r>
        <w:t>a</w:t>
      </w:r>
      <w:r w:rsidRPr="00E60CF2">
        <w:t xml:space="preserve"> work item on IDLE mode mobility from E-UTRA TN to NR NTN </w:t>
      </w:r>
      <w:r>
        <w:t>was</w:t>
      </w:r>
      <w:r w:rsidRPr="00E60CF2">
        <w:t xml:space="preserve"> approved [1] with the </w:t>
      </w:r>
      <w:r>
        <w:t>following objective</w:t>
      </w:r>
      <w:r w:rsidRPr="00E60CF2">
        <w:t>:</w:t>
      </w:r>
    </w:p>
    <w:p w14:paraId="77DE986E" w14:textId="14433521" w:rsidR="00527D22" w:rsidRPr="00527D22" w:rsidRDefault="00527D22" w:rsidP="00527D22">
      <w:pPr>
        <w:overflowPunct/>
        <w:autoSpaceDE/>
        <w:autoSpaceDN/>
        <w:adjustRightInd/>
        <w:spacing w:after="0" w:line="276" w:lineRule="auto"/>
        <w:jc w:val="left"/>
        <w:textAlignment w:val="auto"/>
        <w:rPr>
          <w:rFonts w:eastAsia="等线"/>
          <w:bCs/>
          <w:i/>
          <w:sz w:val="20"/>
          <w:lang w:val="en-GB" w:eastAsia="en-US"/>
        </w:rPr>
      </w:pPr>
      <w:bookmarkStart w:id="3" w:name="_Hlk162445187"/>
      <w:r w:rsidRPr="00527D22">
        <w:rPr>
          <w:rFonts w:eastAsia="等线"/>
          <w:bCs/>
          <w:i/>
          <w:sz w:val="20"/>
          <w:lang w:val="en-GB" w:eastAsia="en-US"/>
        </w:rPr>
        <w:t xml:space="preserve">The </w:t>
      </w:r>
      <w:r w:rsidRPr="00527D22">
        <w:rPr>
          <w:rFonts w:eastAsia="等线"/>
          <w:bCs/>
          <w:i/>
          <w:sz w:val="20"/>
          <w:lang w:val="en-GB"/>
        </w:rPr>
        <w:t xml:space="preserve">work item aims at specifying support for the following </w:t>
      </w:r>
      <w:r w:rsidRPr="00527D22">
        <w:rPr>
          <w:rFonts w:eastAsia="等线"/>
          <w:bCs/>
          <w:i/>
          <w:sz w:val="20"/>
          <w:lang w:val="en-GB" w:eastAsia="en-US"/>
        </w:rPr>
        <w:t>objectives:</w:t>
      </w:r>
    </w:p>
    <w:p w14:paraId="318AB2AA" w14:textId="77777777" w:rsidR="00527D22" w:rsidRPr="00527D22" w:rsidRDefault="00527D22" w:rsidP="00527D22">
      <w:pPr>
        <w:widowControl w:val="0"/>
        <w:numPr>
          <w:ilvl w:val="0"/>
          <w:numId w:val="20"/>
        </w:numPr>
        <w:overflowPunct/>
        <w:autoSpaceDE/>
        <w:autoSpaceDN/>
        <w:adjustRightInd/>
        <w:spacing w:after="0" w:line="276" w:lineRule="auto"/>
        <w:contextualSpacing/>
        <w:jc w:val="left"/>
        <w:textAlignment w:val="auto"/>
        <w:rPr>
          <w:i/>
          <w:sz w:val="20"/>
          <w:lang w:val="en-GB" w:eastAsia="ja-JP"/>
        </w:rPr>
      </w:pPr>
      <w:r w:rsidRPr="00527D22">
        <w:rPr>
          <w:i/>
          <w:sz w:val="20"/>
          <w:lang w:val="en-GB" w:eastAsia="ja-JP"/>
        </w:rPr>
        <w:t xml:space="preserve">idle mode mobility based on cell reselection from E-UTRA TN to NR NTN, where E-UTRA TN provides satellite information for NR NTN </w:t>
      </w:r>
      <w:proofErr w:type="spellStart"/>
      <w:r w:rsidRPr="00527D22">
        <w:rPr>
          <w:i/>
          <w:sz w:val="20"/>
          <w:lang w:val="en-GB" w:eastAsia="ja-JP"/>
        </w:rPr>
        <w:t>neighbor</w:t>
      </w:r>
      <w:proofErr w:type="spellEnd"/>
      <w:r w:rsidRPr="00527D22">
        <w:rPr>
          <w:i/>
          <w:sz w:val="20"/>
          <w:lang w:val="en-GB" w:eastAsia="ja-JP"/>
        </w:rPr>
        <w:t xml:space="preserve"> cells in a System Information Block. [RAN2]</w:t>
      </w:r>
    </w:p>
    <w:p w14:paraId="30F50398" w14:textId="77777777" w:rsidR="00527D22" w:rsidRPr="00527D22" w:rsidRDefault="00527D22" w:rsidP="00527D22">
      <w:pPr>
        <w:widowControl w:val="0"/>
        <w:overflowPunct/>
        <w:autoSpaceDE/>
        <w:autoSpaceDN/>
        <w:adjustRightInd/>
        <w:spacing w:after="0" w:line="240" w:lineRule="auto"/>
        <w:ind w:leftChars="400" w:left="880"/>
        <w:jc w:val="left"/>
        <w:textAlignment w:val="auto"/>
        <w:rPr>
          <w:i/>
          <w:sz w:val="20"/>
          <w:lang w:val="en-GB" w:eastAsia="ja-JP"/>
        </w:rPr>
      </w:pPr>
      <w:r w:rsidRPr="00527D22">
        <w:rPr>
          <w:i/>
          <w:sz w:val="20"/>
          <w:lang w:val="en-GB" w:eastAsia="ja-JP"/>
        </w:rPr>
        <w:t xml:space="preserve">Note: </w:t>
      </w:r>
    </w:p>
    <w:p w14:paraId="42979DE8" w14:textId="24C5288C" w:rsidR="00527D22" w:rsidRDefault="00527D22" w:rsidP="00527D22">
      <w:pPr>
        <w:widowControl w:val="0"/>
        <w:numPr>
          <w:ilvl w:val="0"/>
          <w:numId w:val="21"/>
        </w:numPr>
        <w:overflowPunct/>
        <w:autoSpaceDE/>
        <w:autoSpaceDN/>
        <w:adjustRightInd/>
        <w:spacing w:after="0" w:line="276" w:lineRule="auto"/>
        <w:contextualSpacing/>
        <w:jc w:val="left"/>
        <w:textAlignment w:val="auto"/>
        <w:rPr>
          <w:i/>
          <w:sz w:val="20"/>
          <w:lang w:val="en-GB" w:eastAsia="ja-JP"/>
        </w:rPr>
      </w:pPr>
      <w:r w:rsidRPr="00527D22">
        <w:rPr>
          <w:i/>
          <w:sz w:val="20"/>
          <w:lang w:val="en-GB" w:eastAsia="ja-JP"/>
        </w:rPr>
        <w:t xml:space="preserve">The solutions shall be reusing the existing </w:t>
      </w:r>
      <w:proofErr w:type="spellStart"/>
      <w:r w:rsidRPr="00527D22">
        <w:rPr>
          <w:i/>
          <w:sz w:val="20"/>
          <w:lang w:val="en-GB" w:eastAsia="ja-JP"/>
        </w:rPr>
        <w:t>signaling</w:t>
      </w:r>
      <w:proofErr w:type="spellEnd"/>
      <w:r w:rsidRPr="00527D22">
        <w:rPr>
          <w:i/>
          <w:sz w:val="20"/>
          <w:lang w:val="en-GB" w:eastAsia="ja-JP"/>
        </w:rPr>
        <w:t xml:space="preserve"> introduced for IoT-NTN and mobility procedures between NR TN and NR NTN to the maximum extent.</w:t>
      </w:r>
      <w:bookmarkEnd w:id="3"/>
    </w:p>
    <w:p w14:paraId="4D40B32C" w14:textId="02E40F98" w:rsidR="00B47F88" w:rsidRDefault="00B47F88" w:rsidP="00FC69B7">
      <w:pPr>
        <w:spacing w:line="240" w:lineRule="auto"/>
      </w:pPr>
      <w:r>
        <w:t xml:space="preserve">During RAN2 #126 meeting </w:t>
      </w:r>
      <w:r w:rsidR="00527D22">
        <w:t>the</w:t>
      </w:r>
      <w:r>
        <w:t xml:space="preserve"> </w:t>
      </w:r>
      <w:r>
        <w:rPr>
          <w:rFonts w:hint="eastAsia"/>
        </w:rPr>
        <w:t>fo</w:t>
      </w:r>
      <w:r>
        <w:t xml:space="preserve">llowing </w:t>
      </w:r>
      <w:r>
        <w:rPr>
          <w:rFonts w:hint="eastAsia"/>
        </w:rPr>
        <w:t>agreements</w:t>
      </w:r>
      <w:r>
        <w:t xml:space="preserve"> </w:t>
      </w:r>
      <w:r w:rsidR="00527D22">
        <w:t xml:space="preserve">were </w:t>
      </w:r>
      <w:r>
        <w:t>made:</w:t>
      </w:r>
    </w:p>
    <w:p w14:paraId="6A7D8F18"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Agreements:</w:t>
      </w:r>
    </w:p>
    <w:p w14:paraId="6DE78AA5" w14:textId="77777777" w:rsidR="00367D4D" w:rsidRDefault="00367D4D" w:rsidP="00367D4D">
      <w:pPr>
        <w:pStyle w:val="Doc-text2"/>
        <w:numPr>
          <w:ilvl w:val="0"/>
          <w:numId w:val="22"/>
        </w:numPr>
        <w:pBdr>
          <w:top w:val="single" w:sz="4" w:space="1" w:color="auto"/>
          <w:left w:val="single" w:sz="4" w:space="4" w:color="auto"/>
          <w:bottom w:val="single" w:sz="4" w:space="1" w:color="auto"/>
          <w:right w:val="single" w:sz="4" w:space="4" w:color="auto"/>
        </w:pBdr>
      </w:pPr>
      <w:r w:rsidRPr="00911F48">
        <w:t xml:space="preserve">For idle mode mobility from EUTRA TN to NR NTN, NB-IoT UEs are considered </w:t>
      </w:r>
      <w:r>
        <w:t xml:space="preserve">not </w:t>
      </w:r>
      <w:r w:rsidRPr="00911F48">
        <w:t>in the scope.</w:t>
      </w:r>
    </w:p>
    <w:p w14:paraId="66BED09A" w14:textId="77777777" w:rsidR="00367D4D" w:rsidRDefault="00367D4D" w:rsidP="00367D4D">
      <w:pPr>
        <w:pStyle w:val="Doc-text2"/>
        <w:numPr>
          <w:ilvl w:val="0"/>
          <w:numId w:val="22"/>
        </w:numPr>
        <w:pBdr>
          <w:top w:val="single" w:sz="4" w:space="1" w:color="auto"/>
          <w:left w:val="single" w:sz="4" w:space="4" w:color="auto"/>
          <w:bottom w:val="single" w:sz="4" w:space="1" w:color="auto"/>
          <w:right w:val="single" w:sz="4" w:space="4" w:color="auto"/>
        </w:pBdr>
      </w:pPr>
      <w:r w:rsidRPr="00911F48">
        <w:t xml:space="preserve">For idle mode mobility from EUTRA TN to NR NTN, </w:t>
      </w:r>
      <w:r>
        <w:t>we don’t consider specific optimizations for BL UEs and UEs in CE.</w:t>
      </w:r>
    </w:p>
    <w:p w14:paraId="41559D1B" w14:textId="77777777" w:rsidR="00367D4D" w:rsidRDefault="00367D4D" w:rsidP="00367D4D">
      <w:pPr>
        <w:pStyle w:val="Doc-text2"/>
        <w:numPr>
          <w:ilvl w:val="0"/>
          <w:numId w:val="22"/>
        </w:numPr>
        <w:pBdr>
          <w:top w:val="single" w:sz="4" w:space="1" w:color="auto"/>
          <w:left w:val="single" w:sz="4" w:space="4" w:color="auto"/>
          <w:bottom w:val="single" w:sz="4" w:space="1" w:color="auto"/>
          <w:right w:val="single" w:sz="4" w:space="4" w:color="auto"/>
        </w:pBdr>
      </w:pPr>
      <w:r w:rsidRPr="00B45E3E">
        <w:t xml:space="preserve">SIB24 is reused to provide the NR NTN cell reselection related information (e.g. frequency </w:t>
      </w:r>
      <w:r>
        <w:t xml:space="preserve">information, SMTC config, etc.), introducing a </w:t>
      </w:r>
      <w:r w:rsidRPr="00B45E3E">
        <w:t>satellite ID list in per frequency.</w:t>
      </w:r>
      <w:r>
        <w:t xml:space="preserve"> </w:t>
      </w:r>
      <w:r w:rsidRPr="00B45E3E">
        <w:t xml:space="preserve">The EUTRA cell provides the satellite assistance information for NR </w:t>
      </w:r>
      <w:proofErr w:type="spellStart"/>
      <w:r w:rsidRPr="00B45E3E">
        <w:t>neighbor</w:t>
      </w:r>
      <w:proofErr w:type="spellEnd"/>
      <w:r w:rsidRPr="00B45E3E">
        <w:t xml:space="preserve"> cell per satellite, as identified by the satellite ID. </w:t>
      </w:r>
    </w:p>
    <w:p w14:paraId="0C78E3A3"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4.</w:t>
      </w:r>
      <w:r>
        <w:tab/>
        <w:t xml:space="preserve">To support the idle mode mobility from EUTRA TN to NR NTN, the satellite assistance information for NR NTN </w:t>
      </w:r>
      <w:proofErr w:type="spellStart"/>
      <w:r>
        <w:t>neighbor</w:t>
      </w:r>
      <w:proofErr w:type="spellEnd"/>
      <w:r>
        <w:t xml:space="preserve"> cells is needed and should include the following parameters:</w:t>
      </w:r>
    </w:p>
    <w:p w14:paraId="14C19AFE" w14:textId="77777777" w:rsidR="00367D4D" w:rsidRPr="00FD70F8" w:rsidRDefault="00367D4D" w:rsidP="00367D4D">
      <w:pPr>
        <w:pStyle w:val="Doc-text2"/>
        <w:pBdr>
          <w:top w:val="single" w:sz="4" w:space="1" w:color="auto"/>
          <w:left w:val="single" w:sz="4" w:space="4" w:color="auto"/>
          <w:bottom w:val="single" w:sz="4" w:space="1" w:color="auto"/>
          <w:right w:val="single" w:sz="4" w:space="4" w:color="auto"/>
        </w:pBdr>
        <w:rPr>
          <w:lang w:val="fr-FR"/>
        </w:rPr>
      </w:pPr>
      <w:r>
        <w:tab/>
      </w:r>
      <w:r w:rsidRPr="00FD70F8">
        <w:rPr>
          <w:lang w:val="fr-FR"/>
        </w:rPr>
        <w:t>-</w:t>
      </w:r>
      <w:r w:rsidRPr="00FD70F8">
        <w:rPr>
          <w:lang w:val="fr-FR"/>
        </w:rPr>
        <w:tab/>
        <w:t>Satellite ephemeris information</w:t>
      </w:r>
    </w:p>
    <w:p w14:paraId="6263AD48" w14:textId="77777777" w:rsidR="00367D4D" w:rsidRPr="00FD70F8" w:rsidRDefault="00367D4D" w:rsidP="00367D4D">
      <w:pPr>
        <w:pStyle w:val="Doc-text2"/>
        <w:pBdr>
          <w:top w:val="single" w:sz="4" w:space="1" w:color="auto"/>
          <w:left w:val="single" w:sz="4" w:space="4" w:color="auto"/>
          <w:bottom w:val="single" w:sz="4" w:space="1" w:color="auto"/>
          <w:right w:val="single" w:sz="4" w:space="4" w:color="auto"/>
        </w:pBdr>
        <w:rPr>
          <w:lang w:val="fr-FR"/>
        </w:rPr>
      </w:pPr>
      <w:r w:rsidRPr="00FD70F8">
        <w:rPr>
          <w:lang w:val="fr-FR"/>
        </w:rPr>
        <w:tab/>
        <w:t>-</w:t>
      </w:r>
      <w:r w:rsidRPr="00FD70F8">
        <w:rPr>
          <w:lang w:val="fr-FR"/>
        </w:rPr>
        <w:tab/>
        <w:t>TA common information</w:t>
      </w:r>
    </w:p>
    <w:p w14:paraId="24FB870A"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rsidRPr="00FD70F8">
        <w:rPr>
          <w:lang w:val="fr-FR"/>
        </w:rPr>
        <w:tab/>
      </w:r>
      <w:r>
        <w:t>-</w:t>
      </w:r>
      <w:r>
        <w:tab/>
        <w:t>k-Mac</w:t>
      </w:r>
    </w:p>
    <w:p w14:paraId="607842FA"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ab/>
        <w:t>-</w:t>
      </w:r>
      <w:r>
        <w:tab/>
        <w:t>epoch time</w:t>
      </w:r>
    </w:p>
    <w:p w14:paraId="00AE6171"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ab/>
        <w:t>-</w:t>
      </w:r>
      <w:r>
        <w:tab/>
        <w:t>validity duration</w:t>
      </w:r>
    </w:p>
    <w:p w14:paraId="3CDCDFC0"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ab/>
        <w:t>-</w:t>
      </w:r>
      <w:r>
        <w:tab/>
      </w:r>
      <w:proofErr w:type="spellStart"/>
      <w:r>
        <w:t>ntn-PolarizationDL</w:t>
      </w:r>
      <w:proofErr w:type="spellEnd"/>
      <w:r>
        <w:t xml:space="preserve"> (FFS if</w:t>
      </w:r>
      <w:r w:rsidRPr="00A20D02">
        <w:t xml:space="preserve"> mandatory or optional</w:t>
      </w:r>
      <w:r>
        <w:t>)</w:t>
      </w:r>
    </w:p>
    <w:p w14:paraId="0080AF55"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5.</w:t>
      </w:r>
      <w:r>
        <w:tab/>
      </w:r>
      <w:r w:rsidRPr="00C711AE">
        <w:t xml:space="preserve">The Ephemeris information/epoch time/k-mac/validity duration </w:t>
      </w:r>
      <w:r>
        <w:t xml:space="preserve">IEs </w:t>
      </w:r>
      <w:r w:rsidRPr="00C711AE">
        <w:t>defined in SIB33 specified in TS36.331 should be reused for NR satellite assistance information.</w:t>
      </w:r>
    </w:p>
    <w:p w14:paraId="63D30201"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lastRenderedPageBreak/>
        <w:t>6.</w:t>
      </w:r>
      <w:r>
        <w:tab/>
      </w:r>
      <w:r w:rsidRPr="00C711AE">
        <w:t xml:space="preserve">The </w:t>
      </w:r>
      <w:r>
        <w:t xml:space="preserve">signalling format for </w:t>
      </w:r>
      <w:proofErr w:type="spellStart"/>
      <w:r w:rsidRPr="00C711AE">
        <w:t>ntn-PolarizationDL</w:t>
      </w:r>
      <w:proofErr w:type="spellEnd"/>
      <w:r w:rsidRPr="00C711AE">
        <w:t xml:space="preserve"> and TA common related configurations within NTN-Config specified in TS38.331 should be introduced in TS36.331 for NR satellite assistance information.</w:t>
      </w:r>
    </w:p>
    <w:p w14:paraId="3100CE10"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7.</w:t>
      </w:r>
      <w:r>
        <w:tab/>
      </w:r>
      <w:r w:rsidRPr="00FC69B7">
        <w:rPr>
          <w:highlight w:val="yellow"/>
        </w:rPr>
        <w:t>RAN2 will decide in the next meeting which of the following options to adopt for the provision of the NR satellite assistance information (based on TPs provided by the WI RRC Rapporteur):</w:t>
      </w:r>
    </w:p>
    <w:p w14:paraId="06EDF7C2"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ab/>
        <w:t>Option 1: Introduce a new SIB to include the NR satellite assistance information.</w:t>
      </w:r>
    </w:p>
    <w:p w14:paraId="72468CF0"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ab/>
        <w:t>Option 2: Define new IE for NR satellite assistance information and define separate neighbour satellite information list to provide the NR satellite information in SIB33.</w:t>
      </w:r>
    </w:p>
    <w:p w14:paraId="1799CDA0"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ab/>
        <w:t xml:space="preserve">Option 3: Extend the </w:t>
      </w:r>
      <w:proofErr w:type="spellStart"/>
      <w:r>
        <w:t>NeighSatelliteInfo</w:t>
      </w:r>
      <w:proofErr w:type="spellEnd"/>
      <w:r>
        <w:t xml:space="preserve"> defined for IoT NTN to include the parameters needed for NR satellite, and reuse the </w:t>
      </w:r>
      <w:proofErr w:type="spellStart"/>
      <w:r>
        <w:t>neighSatelliteInfoList</w:t>
      </w:r>
      <w:proofErr w:type="spellEnd"/>
      <w:r>
        <w:t xml:space="preserve"> defined in SIB33 to provide either NR or IoT NTN information.</w:t>
      </w:r>
    </w:p>
    <w:p w14:paraId="02721F1D" w14:textId="77777777" w:rsidR="00367D4D" w:rsidRDefault="00367D4D" w:rsidP="00367D4D">
      <w:pPr>
        <w:pStyle w:val="Doc-text2"/>
        <w:pBdr>
          <w:top w:val="single" w:sz="4" w:space="1" w:color="auto"/>
          <w:left w:val="single" w:sz="4" w:space="4" w:color="auto"/>
          <w:bottom w:val="single" w:sz="4" w:space="1" w:color="auto"/>
          <w:right w:val="single" w:sz="4" w:space="4" w:color="auto"/>
        </w:pBdr>
      </w:pPr>
      <w:r>
        <w:t>8.</w:t>
      </w:r>
      <w:r>
        <w:tab/>
        <w:t xml:space="preserve">Introduce the clarification in the field description of </w:t>
      </w:r>
      <w:proofErr w:type="spellStart"/>
      <w:r>
        <w:t>measTimingConfig</w:t>
      </w:r>
      <w:proofErr w:type="spellEnd"/>
      <w:r>
        <w:t xml:space="preserve"> (configured via SIB24 in TS 36.331) that it is configured based on the assumption that the </w:t>
      </w:r>
      <w:proofErr w:type="spellStart"/>
      <w:r>
        <w:t>gNB</w:t>
      </w:r>
      <w:proofErr w:type="spellEnd"/>
      <w:r>
        <w:t xml:space="preserve">-UE propagation delay equals to 0 </w:t>
      </w:r>
      <w:proofErr w:type="spellStart"/>
      <w:r>
        <w:t>ms</w:t>
      </w:r>
      <w:proofErr w:type="spellEnd"/>
      <w:r>
        <w:t>, and UE can adjust the offset based on the actual propagation delay, when the corresponding frequency is associated with a satellite ID.</w:t>
      </w:r>
    </w:p>
    <w:p w14:paraId="6F20408C" w14:textId="77777777" w:rsidR="00367D4D" w:rsidRPr="00FC69B7" w:rsidRDefault="00367D4D" w:rsidP="00367D4D">
      <w:pPr>
        <w:pStyle w:val="Doc-text2"/>
        <w:pBdr>
          <w:top w:val="single" w:sz="4" w:space="1" w:color="auto"/>
          <w:left w:val="single" w:sz="4" w:space="4" w:color="auto"/>
          <w:bottom w:val="single" w:sz="4" w:space="1" w:color="auto"/>
          <w:right w:val="single" w:sz="4" w:space="4" w:color="auto"/>
        </w:pBdr>
        <w:rPr>
          <w:highlight w:val="yellow"/>
        </w:rPr>
      </w:pPr>
      <w:r w:rsidRPr="00FC69B7">
        <w:rPr>
          <w:highlight w:val="yellow"/>
        </w:rPr>
        <w:t xml:space="preserve">Working Assumption: </w:t>
      </w:r>
    </w:p>
    <w:p w14:paraId="435930B9" w14:textId="77777777" w:rsidR="00367D4D" w:rsidRPr="00FC69B7" w:rsidRDefault="00367D4D" w:rsidP="00367D4D">
      <w:pPr>
        <w:pStyle w:val="Doc-text2"/>
        <w:numPr>
          <w:ilvl w:val="0"/>
          <w:numId w:val="23"/>
        </w:numPr>
        <w:pBdr>
          <w:top w:val="single" w:sz="4" w:space="1" w:color="auto"/>
          <w:left w:val="single" w:sz="4" w:space="4" w:color="auto"/>
          <w:bottom w:val="single" w:sz="4" w:space="1" w:color="auto"/>
          <w:right w:val="single" w:sz="4" w:space="4" w:color="auto"/>
        </w:pBdr>
        <w:rPr>
          <w:highlight w:val="yellow"/>
        </w:rPr>
      </w:pPr>
      <w:r w:rsidRPr="00FC69B7">
        <w:rPr>
          <w:highlight w:val="yellow"/>
        </w:rPr>
        <w:t>NR NTN cell reselection evaluation is based on RRM measurements as legacy; no spec impact foreseen for EUTRA TN to NR NTN cell (can come back in the next meeting to see if the WA can be confirmed)</w:t>
      </w:r>
    </w:p>
    <w:p w14:paraId="0991C813" w14:textId="218DFF26" w:rsidR="00B47F88" w:rsidRPr="007B7253" w:rsidRDefault="00B47F88" w:rsidP="00FC69B7">
      <w:pPr>
        <w:spacing w:before="180" w:line="240" w:lineRule="auto"/>
      </w:pPr>
      <w:r w:rsidRPr="00C753E5">
        <w:t xml:space="preserve">In this paper we </w:t>
      </w:r>
      <w:r>
        <w:t xml:space="preserve">discuss </w:t>
      </w:r>
      <w:r w:rsidR="000B77ED">
        <w:t>the remaining issues</w:t>
      </w:r>
      <w:r>
        <w:t>.</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4" w:name="OLE_LINK139"/>
      <w:bookmarkStart w:id="5" w:name="OLE_LINK140"/>
    </w:p>
    <w:p w14:paraId="4CB62A15" w14:textId="00B958A1"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6CE1197" w14:textId="5D6A85CB" w:rsidR="000A182C" w:rsidRDefault="00872BB4" w:rsidP="009B63BC">
      <w:pPr>
        <w:pStyle w:val="2"/>
      </w:pPr>
      <w:r>
        <w:t>Provision of NR satellite assistance info</w:t>
      </w:r>
    </w:p>
    <w:p w14:paraId="27B9C1EB" w14:textId="5F82267A" w:rsidR="00872BB4" w:rsidRPr="00872BB4" w:rsidRDefault="00872BB4" w:rsidP="00FC69B7">
      <w:pPr>
        <w:spacing w:line="240" w:lineRule="auto"/>
      </w:pPr>
      <w:r>
        <w:t xml:space="preserve">We further discuss </w:t>
      </w:r>
      <w:r>
        <w:rPr>
          <w:rFonts w:hint="eastAsia"/>
        </w:rPr>
        <w:t>t</w:t>
      </w:r>
      <w:r>
        <w:t xml:space="preserve">he </w:t>
      </w:r>
      <w:r w:rsidRPr="00872BB4">
        <w:t xml:space="preserve">following </w:t>
      </w:r>
      <w:r>
        <w:t xml:space="preserve">three </w:t>
      </w:r>
      <w:r w:rsidRPr="00872BB4">
        <w:t xml:space="preserve">options for the provision of the NR satellite assistance </w:t>
      </w:r>
      <w:r w:rsidR="00297603">
        <w:t>information</w:t>
      </w:r>
      <w:r w:rsidR="00297603">
        <w:rPr>
          <w:rFonts w:hint="eastAsia"/>
        </w:rPr>
        <w:t>:</w:t>
      </w:r>
    </w:p>
    <w:p w14:paraId="1C5119E8" w14:textId="77777777" w:rsidR="00872BB4" w:rsidRPr="00872BB4" w:rsidRDefault="00872BB4" w:rsidP="00FC69B7">
      <w:pPr>
        <w:spacing w:line="240" w:lineRule="auto"/>
      </w:pPr>
      <w:r w:rsidRPr="00872BB4">
        <w:tab/>
        <w:t>Option 1: Introduce a new SIB to include the NR satellite assistance information.</w:t>
      </w:r>
    </w:p>
    <w:p w14:paraId="6E5BA255" w14:textId="77777777" w:rsidR="00872BB4" w:rsidRPr="00872BB4" w:rsidRDefault="00872BB4" w:rsidP="00FC69B7">
      <w:pPr>
        <w:spacing w:line="240" w:lineRule="auto"/>
      </w:pPr>
      <w:r w:rsidRPr="00872BB4">
        <w:tab/>
        <w:t>Option 2: Define new IE for NR satellite assistance information and define separate neighbour satellite information list to provide the NR satellite information in SIB33.</w:t>
      </w:r>
    </w:p>
    <w:p w14:paraId="4C6F9AE7" w14:textId="77777777" w:rsidR="00872BB4" w:rsidRPr="00872BB4" w:rsidRDefault="00872BB4" w:rsidP="00FC69B7">
      <w:pPr>
        <w:spacing w:line="240" w:lineRule="auto"/>
      </w:pPr>
      <w:r w:rsidRPr="00872BB4">
        <w:tab/>
        <w:t xml:space="preserve">Option 3: Extend the </w:t>
      </w:r>
      <w:proofErr w:type="spellStart"/>
      <w:r w:rsidRPr="00872BB4">
        <w:t>NeighSatelliteInfo</w:t>
      </w:r>
      <w:proofErr w:type="spellEnd"/>
      <w:r w:rsidRPr="00872BB4">
        <w:t xml:space="preserve"> defined for IoT NTN to include the parameters needed for NR satellite, and reuse the </w:t>
      </w:r>
      <w:proofErr w:type="spellStart"/>
      <w:r w:rsidRPr="00872BB4">
        <w:t>neighSatelliteInfoList</w:t>
      </w:r>
      <w:proofErr w:type="spellEnd"/>
      <w:r w:rsidRPr="00872BB4">
        <w:t xml:space="preserve"> defined in SIB33 to provide either NR or IoT NTN information.</w:t>
      </w:r>
    </w:p>
    <w:p w14:paraId="11604017" w14:textId="58C15090" w:rsidR="00297603" w:rsidRPr="00FC69B7" w:rsidRDefault="00297603" w:rsidP="00527D22">
      <w:pPr>
        <w:overflowPunct/>
        <w:autoSpaceDE/>
        <w:autoSpaceDN/>
        <w:adjustRightInd/>
        <w:spacing w:line="240" w:lineRule="auto"/>
        <w:jc w:val="left"/>
        <w:textAlignment w:val="auto"/>
        <w:rPr>
          <w:szCs w:val="22"/>
        </w:rPr>
      </w:pPr>
      <w:r w:rsidRPr="00FC69B7">
        <w:rPr>
          <w:szCs w:val="22"/>
        </w:rPr>
        <w:t xml:space="preserve">In TS 38.331, the NR </w:t>
      </w:r>
      <w:r w:rsidRPr="00FC69B7">
        <w:rPr>
          <w:rFonts w:eastAsia="Times New Roman"/>
          <w:szCs w:val="22"/>
          <w:lang w:eastAsia="en-US"/>
        </w:rPr>
        <w:t>satellite assistance information</w:t>
      </w:r>
      <w:r w:rsidRPr="00FC69B7">
        <w:rPr>
          <w:szCs w:val="22"/>
        </w:rPr>
        <w:t xml:space="preserve"> is provided by </w:t>
      </w:r>
      <w:r w:rsidRPr="00A46AA2">
        <w:rPr>
          <w:i/>
          <w:szCs w:val="22"/>
        </w:rPr>
        <w:t>NTN-Config</w:t>
      </w:r>
      <w:r w:rsidRPr="00FC69B7">
        <w:rPr>
          <w:szCs w:val="22"/>
        </w:rPr>
        <w:t xml:space="preserve"> IE in SIB19, the assistance information for each NTN neighbor cell is as follows:</w:t>
      </w:r>
    </w:p>
    <w:tbl>
      <w:tblPr>
        <w:tblStyle w:val="41"/>
        <w:tblW w:w="0" w:type="auto"/>
        <w:tblLook w:val="04A0" w:firstRow="1" w:lastRow="0" w:firstColumn="1" w:lastColumn="0" w:noHBand="0" w:noVBand="1"/>
      </w:tblPr>
      <w:tblGrid>
        <w:gridCol w:w="9286"/>
      </w:tblGrid>
      <w:tr w:rsidR="00297603" w:rsidRPr="00297603" w14:paraId="53E9A080" w14:textId="77777777" w:rsidTr="00CD40CF">
        <w:tc>
          <w:tcPr>
            <w:tcW w:w="9286" w:type="dxa"/>
          </w:tcPr>
          <w:p w14:paraId="34877BB6"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highlight w:val="yellow"/>
                <w:lang w:val="en-GB" w:eastAsia="en-GB"/>
              </w:rPr>
              <w:t>NTN-NeighCellConfig</w:t>
            </w:r>
            <w:r w:rsidRPr="00FC69B7">
              <w:rPr>
                <w:rFonts w:ascii="Courier New" w:eastAsia="Times New Roman" w:hAnsi="Courier New"/>
                <w:noProof/>
                <w:sz w:val="10"/>
                <w:lang w:val="en-GB" w:eastAsia="en-GB"/>
              </w:rPr>
              <w:t xml:space="preserve">-r17 ::=              </w:t>
            </w:r>
            <w:r w:rsidRPr="00FC69B7">
              <w:rPr>
                <w:rFonts w:ascii="Courier New" w:eastAsia="Times New Roman" w:hAnsi="Courier New"/>
                <w:noProof/>
                <w:color w:val="993366"/>
                <w:sz w:val="10"/>
                <w:lang w:val="en-GB" w:eastAsia="en-GB"/>
              </w:rPr>
              <w:t>SEQUENCE</w:t>
            </w:r>
            <w:r w:rsidRPr="00FC69B7">
              <w:rPr>
                <w:rFonts w:ascii="Courier New" w:eastAsia="Times New Roman" w:hAnsi="Courier New"/>
                <w:noProof/>
                <w:sz w:val="10"/>
                <w:lang w:val="en-GB" w:eastAsia="en-GB"/>
              </w:rPr>
              <w:t xml:space="preserve"> {</w:t>
            </w:r>
          </w:p>
          <w:p w14:paraId="4CA1C84A"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sz w:val="10"/>
                <w:highlight w:val="yellow"/>
                <w:lang w:val="en-GB" w:eastAsia="en-GB"/>
              </w:rPr>
              <w:t xml:space="preserve">ntn-Config-r17                           NTN-Config-r17  </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758D8A2F"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carrierFreq-r17                          ARFCN-ValueNR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51FB1BF8"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physCellId-r17                           PhysCellId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296CCC57"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hAnsi="Courier New"/>
                <w:noProof/>
                <w:sz w:val="10"/>
                <w:lang w:val="en-GB"/>
              </w:rPr>
            </w:pPr>
            <w:r w:rsidRPr="00FC69B7">
              <w:rPr>
                <w:rFonts w:ascii="Courier New" w:eastAsia="Times New Roman" w:hAnsi="Courier New"/>
                <w:noProof/>
                <w:sz w:val="10"/>
                <w:lang w:val="en-GB" w:eastAsia="en-GB"/>
              </w:rPr>
              <w:t>}</w:t>
            </w:r>
          </w:p>
          <w:p w14:paraId="4DE7F7E0"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highlight w:val="yellow"/>
                <w:lang w:val="en-GB" w:eastAsia="en-GB"/>
              </w:rPr>
              <w:t>NTN-Config-r17 ::</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993366"/>
                <w:sz w:val="10"/>
                <w:lang w:val="en-GB" w:eastAsia="en-GB"/>
              </w:rPr>
              <w:t>SEQUENCE</w:t>
            </w:r>
            <w:r w:rsidRPr="00FC69B7">
              <w:rPr>
                <w:rFonts w:ascii="Courier New" w:eastAsia="Times New Roman" w:hAnsi="Courier New"/>
                <w:noProof/>
                <w:sz w:val="10"/>
                <w:lang w:val="en-GB" w:eastAsia="en-GB"/>
              </w:rPr>
              <w:t xml:space="preserve"> {</w:t>
            </w:r>
          </w:p>
          <w:p w14:paraId="571D3726"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w:t>
            </w:r>
            <w:bookmarkStart w:id="6" w:name="OLE_LINK153"/>
            <w:bookmarkStart w:id="7" w:name="OLE_LINK154"/>
            <w:bookmarkStart w:id="8" w:name="OLE_LINK167"/>
            <w:bookmarkStart w:id="9" w:name="OLE_LINK168"/>
            <w:r w:rsidRPr="00FC69B7">
              <w:rPr>
                <w:rFonts w:ascii="Courier New" w:eastAsia="Times New Roman" w:hAnsi="Courier New"/>
                <w:noProof/>
                <w:sz w:val="10"/>
                <w:highlight w:val="yellow"/>
                <w:lang w:val="en-GB" w:eastAsia="en-GB"/>
              </w:rPr>
              <w:t>epochTime</w:t>
            </w:r>
            <w:bookmarkEnd w:id="6"/>
            <w:bookmarkEnd w:id="7"/>
            <w:bookmarkEnd w:id="8"/>
            <w:bookmarkEnd w:id="9"/>
            <w:r w:rsidRPr="00FC69B7">
              <w:rPr>
                <w:rFonts w:ascii="Courier New" w:eastAsia="Times New Roman" w:hAnsi="Courier New"/>
                <w:noProof/>
                <w:sz w:val="10"/>
                <w:highlight w:val="yellow"/>
                <w:lang w:val="en-GB" w:eastAsia="en-GB"/>
              </w:rPr>
              <w:t xml:space="preserve">-r17                  EpochTime-r17 </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16D9806D"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sz w:val="10"/>
                <w:highlight w:val="yellow"/>
                <w:lang w:val="en-GB" w:eastAsia="en-GB"/>
              </w:rPr>
              <w:t>ntn-UlSyncValidityDuration</w:t>
            </w:r>
            <w:r w:rsidRPr="00FC69B7">
              <w:rPr>
                <w:rFonts w:ascii="Courier New" w:eastAsia="Times New Roman" w:hAnsi="Courier New"/>
                <w:noProof/>
                <w:sz w:val="10"/>
                <w:lang w:val="en-GB" w:eastAsia="en-GB"/>
              </w:rPr>
              <w:t xml:space="preserve">-r17 </w:t>
            </w:r>
            <w:r w:rsidRPr="00FC69B7">
              <w:rPr>
                <w:rFonts w:ascii="Courier New" w:eastAsia="Times New Roman" w:hAnsi="Courier New"/>
                <w:noProof/>
                <w:color w:val="993366"/>
                <w:sz w:val="10"/>
                <w:lang w:val="en-GB" w:eastAsia="en-GB"/>
              </w:rPr>
              <w:t>ENUMERATED</w:t>
            </w:r>
            <w:r w:rsidRPr="00FC69B7">
              <w:rPr>
                <w:rFonts w:ascii="Courier New" w:eastAsia="Times New Roman" w:hAnsi="Courier New"/>
                <w:noProof/>
                <w:sz w:val="10"/>
                <w:lang w:val="en-GB" w:eastAsia="en-GB"/>
              </w:rPr>
              <w:t>{ s5, s10, s15, s20, s25, s30, s35,</w:t>
            </w:r>
          </w:p>
          <w:p w14:paraId="3120A459"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s40, s45, s50, s55, s60, s120, s180, s240, s900}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Cond SIB19</w:t>
            </w:r>
          </w:p>
          <w:p w14:paraId="4C4DC080"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cellSpecificKoffset-r17        </w:t>
            </w:r>
            <w:r w:rsidRPr="00FC69B7">
              <w:rPr>
                <w:rFonts w:ascii="Courier New" w:eastAsia="Times New Roman" w:hAnsi="Courier New"/>
                <w:noProof/>
                <w:color w:val="993366"/>
                <w:sz w:val="10"/>
                <w:lang w:val="en-GB" w:eastAsia="en-GB"/>
              </w:rPr>
              <w:t>INTEGER</w:t>
            </w:r>
            <w:r w:rsidRPr="00FC69B7">
              <w:rPr>
                <w:rFonts w:ascii="Courier New" w:eastAsia="Times New Roman" w:hAnsi="Courier New"/>
                <w:noProof/>
                <w:sz w:val="10"/>
                <w:lang w:val="en-GB" w:eastAsia="en-GB"/>
              </w:rPr>
              <w:t xml:space="preserve">(1..1023)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5DDEC3FE"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sz w:val="10"/>
                <w:highlight w:val="yellow"/>
                <w:lang w:val="en-GB" w:eastAsia="en-GB"/>
              </w:rPr>
              <w:t xml:space="preserve">kmac-r17                       INTEGER(1..512)        </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4611CAC7"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sz w:val="10"/>
                <w:highlight w:val="yellow"/>
                <w:lang w:val="en-GB" w:eastAsia="en-GB"/>
              </w:rPr>
              <w:t xml:space="preserve">ta-Info-r17                    TA-Info-r17    </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339D1686"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bookmarkStart w:id="10" w:name="OLE_LINK2"/>
            <w:r w:rsidRPr="00FC69B7">
              <w:rPr>
                <w:rFonts w:ascii="Courier New" w:eastAsia="Times New Roman" w:hAnsi="Courier New"/>
                <w:noProof/>
                <w:sz w:val="10"/>
                <w:lang w:val="en-GB" w:eastAsia="en-GB"/>
              </w:rPr>
              <w:lastRenderedPageBreak/>
              <w:t xml:space="preserve">    </w:t>
            </w:r>
            <w:r w:rsidRPr="00FC69B7">
              <w:rPr>
                <w:rFonts w:ascii="Courier New" w:eastAsia="Times New Roman" w:hAnsi="Courier New"/>
                <w:noProof/>
                <w:sz w:val="10"/>
                <w:highlight w:val="green"/>
                <w:lang w:val="en-GB" w:eastAsia="en-GB"/>
              </w:rPr>
              <w:t>ntn-PolarizationDL</w:t>
            </w:r>
            <w:r w:rsidRPr="00FC69B7">
              <w:rPr>
                <w:rFonts w:ascii="Courier New" w:eastAsia="Times New Roman" w:hAnsi="Courier New"/>
                <w:noProof/>
                <w:sz w:val="10"/>
                <w:lang w:val="en-GB" w:eastAsia="en-GB"/>
              </w:rPr>
              <w:t xml:space="preserve">-r17         </w:t>
            </w:r>
            <w:r w:rsidRPr="00FC69B7">
              <w:rPr>
                <w:rFonts w:ascii="Courier New" w:eastAsia="Times New Roman" w:hAnsi="Courier New"/>
                <w:noProof/>
                <w:color w:val="993366"/>
                <w:sz w:val="10"/>
                <w:lang w:val="en-GB" w:eastAsia="en-GB"/>
              </w:rPr>
              <w:t>ENUMERATED</w:t>
            </w:r>
            <w:r w:rsidRPr="00FC69B7">
              <w:rPr>
                <w:rFonts w:ascii="Courier New" w:eastAsia="Times New Roman" w:hAnsi="Courier New"/>
                <w:noProof/>
                <w:sz w:val="10"/>
                <w:lang w:val="en-GB" w:eastAsia="en-GB"/>
              </w:rPr>
              <w:t xml:space="preserve"> {rhcp,lhcp,linear}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2C75F18A"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ntn-PolarizationUL-r17         </w:t>
            </w:r>
            <w:r w:rsidRPr="00FC69B7">
              <w:rPr>
                <w:rFonts w:ascii="Courier New" w:eastAsia="Times New Roman" w:hAnsi="Courier New"/>
                <w:noProof/>
                <w:color w:val="993366"/>
                <w:sz w:val="10"/>
                <w:lang w:val="en-GB" w:eastAsia="en-GB"/>
              </w:rPr>
              <w:t>ENUMERATED</w:t>
            </w:r>
            <w:r w:rsidRPr="00FC69B7">
              <w:rPr>
                <w:rFonts w:ascii="Courier New" w:eastAsia="Times New Roman" w:hAnsi="Courier New"/>
                <w:noProof/>
                <w:sz w:val="10"/>
                <w:lang w:val="en-GB" w:eastAsia="en-GB"/>
              </w:rPr>
              <w:t xml:space="preserve"> {rhcp,lhcp,line</w:t>
            </w:r>
            <w:bookmarkEnd w:id="10"/>
            <w:r w:rsidRPr="00FC69B7">
              <w:rPr>
                <w:rFonts w:ascii="Courier New" w:eastAsia="Times New Roman" w:hAnsi="Courier New"/>
                <w:noProof/>
                <w:sz w:val="10"/>
                <w:lang w:val="en-GB" w:eastAsia="en-GB"/>
              </w:rPr>
              <w:t xml:space="preserve">ar}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43C01353"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sz w:val="10"/>
                <w:highlight w:val="yellow"/>
                <w:lang w:val="en-GB" w:eastAsia="en-GB"/>
              </w:rPr>
              <w:t>ephemerisInfo-r17              EphemerisInfo-r17</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3AB228FA"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ta-Report-r17                  </w:t>
            </w:r>
            <w:r w:rsidRPr="00FC69B7">
              <w:rPr>
                <w:rFonts w:ascii="Courier New" w:eastAsia="Times New Roman" w:hAnsi="Courier New"/>
                <w:noProof/>
                <w:color w:val="993366"/>
                <w:sz w:val="10"/>
                <w:lang w:val="en-GB" w:eastAsia="en-GB"/>
              </w:rPr>
              <w:t>ENUMERATED</w:t>
            </w:r>
            <w:r w:rsidRPr="00FC69B7">
              <w:rPr>
                <w:rFonts w:ascii="Courier New" w:eastAsia="Times New Roman" w:hAnsi="Courier New"/>
                <w:noProof/>
                <w:sz w:val="10"/>
                <w:lang w:val="en-GB" w:eastAsia="en-GB"/>
              </w:rPr>
              <w:t xml:space="preserve"> {enabled}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5FDABFC8"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 xml:space="preserve">    ...</w:t>
            </w:r>
          </w:p>
          <w:p w14:paraId="65FC4800"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w:t>
            </w:r>
          </w:p>
          <w:p w14:paraId="1A631ADE"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p>
          <w:p w14:paraId="670A7B95"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 xml:space="preserve">EpochTime-r17 ::=              </w:t>
            </w:r>
            <w:r w:rsidRPr="00FC69B7">
              <w:rPr>
                <w:rFonts w:ascii="Courier New" w:eastAsia="Times New Roman" w:hAnsi="Courier New"/>
                <w:noProof/>
                <w:color w:val="993366"/>
                <w:sz w:val="10"/>
                <w:lang w:val="en-GB" w:eastAsia="en-GB"/>
              </w:rPr>
              <w:t>SEQUENCE</w:t>
            </w:r>
            <w:r w:rsidRPr="00FC69B7">
              <w:rPr>
                <w:rFonts w:ascii="Courier New" w:eastAsia="Times New Roman" w:hAnsi="Courier New"/>
                <w:noProof/>
                <w:sz w:val="10"/>
                <w:lang w:val="en-GB" w:eastAsia="en-GB"/>
              </w:rPr>
              <w:t xml:space="preserve"> {</w:t>
            </w:r>
          </w:p>
          <w:p w14:paraId="1833E12B"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 xml:space="preserve">    sfn-r17                        </w:t>
            </w:r>
            <w:r w:rsidRPr="00FC69B7">
              <w:rPr>
                <w:rFonts w:ascii="Courier New" w:eastAsia="Times New Roman" w:hAnsi="Courier New"/>
                <w:noProof/>
                <w:color w:val="993366"/>
                <w:sz w:val="10"/>
                <w:lang w:val="en-GB" w:eastAsia="en-GB"/>
              </w:rPr>
              <w:t>INTEGER</w:t>
            </w:r>
            <w:r w:rsidRPr="00FC69B7">
              <w:rPr>
                <w:rFonts w:ascii="Courier New" w:eastAsia="Times New Roman" w:hAnsi="Courier New"/>
                <w:noProof/>
                <w:sz w:val="10"/>
                <w:lang w:val="en-GB" w:eastAsia="en-GB"/>
              </w:rPr>
              <w:t>(0..1023),</w:t>
            </w:r>
          </w:p>
          <w:p w14:paraId="1951E087"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 xml:space="preserve">    subFrameNR-r17                 </w:t>
            </w:r>
            <w:r w:rsidRPr="00FC69B7">
              <w:rPr>
                <w:rFonts w:ascii="Courier New" w:eastAsia="Times New Roman" w:hAnsi="Courier New"/>
                <w:noProof/>
                <w:color w:val="993366"/>
                <w:sz w:val="10"/>
                <w:lang w:val="en-GB" w:eastAsia="en-GB"/>
              </w:rPr>
              <w:t>INTEGER</w:t>
            </w:r>
            <w:r w:rsidRPr="00FC69B7">
              <w:rPr>
                <w:rFonts w:ascii="Courier New" w:eastAsia="Times New Roman" w:hAnsi="Courier New"/>
                <w:noProof/>
                <w:sz w:val="10"/>
                <w:lang w:val="en-GB" w:eastAsia="en-GB"/>
              </w:rPr>
              <w:t>(0..9)</w:t>
            </w:r>
          </w:p>
          <w:p w14:paraId="751F4D78"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w:t>
            </w:r>
          </w:p>
          <w:p w14:paraId="4CEBD7CC"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p>
          <w:p w14:paraId="0EC299D5"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highlight w:val="yellow"/>
                <w:lang w:val="en-GB" w:eastAsia="en-GB"/>
              </w:rPr>
              <w:t xml:space="preserve">TA-Info-r17 ::=                 </w:t>
            </w:r>
            <w:r w:rsidRPr="00FC69B7">
              <w:rPr>
                <w:rFonts w:ascii="Courier New" w:eastAsia="Times New Roman" w:hAnsi="Courier New"/>
                <w:noProof/>
                <w:color w:val="993366"/>
                <w:sz w:val="10"/>
                <w:highlight w:val="yellow"/>
                <w:lang w:val="en-GB" w:eastAsia="en-GB"/>
              </w:rPr>
              <w:t>SEQUENCE</w:t>
            </w:r>
            <w:r w:rsidRPr="00FC69B7">
              <w:rPr>
                <w:rFonts w:ascii="Courier New" w:eastAsia="Times New Roman" w:hAnsi="Courier New"/>
                <w:noProof/>
                <w:sz w:val="10"/>
                <w:highlight w:val="yellow"/>
                <w:lang w:val="en-GB" w:eastAsia="en-GB"/>
              </w:rPr>
              <w:t xml:space="preserve">  {</w:t>
            </w:r>
          </w:p>
          <w:p w14:paraId="5A94495C"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highlight w:val="green"/>
                <w:lang w:val="en-GB" w:eastAsia="en-GB"/>
              </w:rPr>
            </w:pP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sz w:val="10"/>
                <w:highlight w:val="yellow"/>
                <w:lang w:val="en-GB" w:eastAsia="en-GB"/>
              </w:rPr>
              <w:t>ta-Common</w:t>
            </w:r>
            <w:r w:rsidRPr="00FC69B7">
              <w:rPr>
                <w:rFonts w:ascii="Courier New" w:eastAsia="Times New Roman" w:hAnsi="Courier New"/>
                <w:noProof/>
                <w:sz w:val="10"/>
                <w:lang w:val="en-GB" w:eastAsia="en-GB"/>
              </w:rPr>
              <w:t xml:space="preserve">-r17                  </w:t>
            </w:r>
            <w:r w:rsidRPr="00FC69B7">
              <w:rPr>
                <w:rFonts w:ascii="Courier New" w:eastAsia="Times New Roman" w:hAnsi="Courier New"/>
                <w:noProof/>
                <w:color w:val="993366"/>
                <w:sz w:val="10"/>
                <w:lang w:val="en-GB" w:eastAsia="en-GB"/>
              </w:rPr>
              <w:t>INTEGER</w:t>
            </w:r>
            <w:r w:rsidRPr="00FC69B7">
              <w:rPr>
                <w:rFonts w:ascii="Courier New" w:eastAsia="Times New Roman" w:hAnsi="Courier New"/>
                <w:noProof/>
                <w:sz w:val="10"/>
                <w:highlight w:val="green"/>
                <w:lang w:val="en-GB" w:eastAsia="en-GB"/>
              </w:rPr>
              <w:t>(0..66485757),</w:t>
            </w:r>
          </w:p>
          <w:p w14:paraId="05CF251E"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sz w:val="10"/>
                <w:highlight w:val="yellow"/>
                <w:lang w:val="en-GB" w:eastAsia="en-GB"/>
              </w:rPr>
              <w:t>ta-CommonDrift</w:t>
            </w:r>
            <w:r w:rsidRPr="00FC69B7">
              <w:rPr>
                <w:rFonts w:ascii="Courier New" w:eastAsia="Times New Roman" w:hAnsi="Courier New"/>
                <w:noProof/>
                <w:sz w:val="10"/>
                <w:lang w:val="en-GB" w:eastAsia="en-GB"/>
              </w:rPr>
              <w:t xml:space="preserve">-r17             </w:t>
            </w:r>
            <w:r w:rsidRPr="00FC69B7">
              <w:rPr>
                <w:rFonts w:ascii="Courier New" w:eastAsia="Times New Roman" w:hAnsi="Courier New"/>
                <w:noProof/>
                <w:color w:val="993366"/>
                <w:sz w:val="10"/>
                <w:lang w:val="en-GB" w:eastAsia="en-GB"/>
              </w:rPr>
              <w:t>INTEGER</w:t>
            </w:r>
            <w:r w:rsidRPr="00FC69B7">
              <w:rPr>
                <w:rFonts w:ascii="Courier New" w:eastAsia="Times New Roman" w:hAnsi="Courier New"/>
                <w:noProof/>
                <w:sz w:val="10"/>
                <w:highlight w:val="green"/>
                <w:lang w:val="en-GB" w:eastAsia="en-GB"/>
              </w:rPr>
              <w:t xml:space="preserve">(-257303..257303)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76CFA971"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color w:val="808080"/>
                <w:sz w:val="10"/>
                <w:lang w:val="en-GB" w:eastAsia="en-GB"/>
              </w:rPr>
            </w:pP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sz w:val="10"/>
                <w:highlight w:val="yellow"/>
                <w:lang w:val="en-GB" w:eastAsia="en-GB"/>
              </w:rPr>
              <w:t>ta-CommonDriftVariant</w:t>
            </w:r>
            <w:r w:rsidRPr="00FC69B7">
              <w:rPr>
                <w:rFonts w:ascii="Courier New" w:eastAsia="Times New Roman" w:hAnsi="Courier New"/>
                <w:noProof/>
                <w:sz w:val="10"/>
                <w:lang w:val="en-GB" w:eastAsia="en-GB"/>
              </w:rPr>
              <w:t xml:space="preserve">-r17      </w:t>
            </w:r>
            <w:r w:rsidRPr="00FC69B7">
              <w:rPr>
                <w:rFonts w:ascii="Courier New" w:eastAsia="Times New Roman" w:hAnsi="Courier New"/>
                <w:noProof/>
                <w:color w:val="993366"/>
                <w:sz w:val="10"/>
                <w:lang w:val="en-GB" w:eastAsia="en-GB"/>
              </w:rPr>
              <w:t>INTEGER</w:t>
            </w:r>
            <w:r w:rsidRPr="00FC69B7">
              <w:rPr>
                <w:rFonts w:ascii="Courier New" w:eastAsia="Times New Roman" w:hAnsi="Courier New"/>
                <w:noProof/>
                <w:sz w:val="10"/>
                <w:highlight w:val="green"/>
                <w:lang w:val="en-GB" w:eastAsia="en-GB"/>
              </w:rPr>
              <w:t xml:space="preserve">(0..28949)   </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993366"/>
                <w:sz w:val="10"/>
                <w:lang w:val="en-GB" w:eastAsia="en-GB"/>
              </w:rPr>
              <w:t>OPTIONAL</w:t>
            </w:r>
            <w:r w:rsidRPr="00FC69B7">
              <w:rPr>
                <w:rFonts w:ascii="Courier New" w:eastAsia="Times New Roman" w:hAnsi="Courier New"/>
                <w:noProof/>
                <w:sz w:val="10"/>
                <w:lang w:val="en-GB" w:eastAsia="en-GB"/>
              </w:rPr>
              <w:t xml:space="preserve">   </w:t>
            </w:r>
            <w:r w:rsidRPr="00FC69B7">
              <w:rPr>
                <w:rFonts w:ascii="Courier New" w:eastAsia="Times New Roman" w:hAnsi="Courier New"/>
                <w:noProof/>
                <w:color w:val="808080"/>
                <w:sz w:val="10"/>
                <w:lang w:val="en-GB" w:eastAsia="en-GB"/>
              </w:rPr>
              <w:t>-- Need R</w:t>
            </w:r>
          </w:p>
          <w:p w14:paraId="17A44113"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hAnsi="Courier New"/>
                <w:noProof/>
                <w:sz w:val="10"/>
                <w:lang w:val="en-GB"/>
              </w:rPr>
            </w:pPr>
            <w:r w:rsidRPr="00FC69B7">
              <w:rPr>
                <w:rFonts w:ascii="Courier New" w:eastAsia="Times New Roman" w:hAnsi="Courier New"/>
                <w:noProof/>
                <w:sz w:val="10"/>
                <w:lang w:val="en-GB" w:eastAsia="en-GB"/>
              </w:rPr>
              <w:t>}</w:t>
            </w:r>
          </w:p>
          <w:p w14:paraId="13613478"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highlight w:val="yellow"/>
                <w:lang w:val="en-GB" w:eastAsia="en-GB"/>
              </w:rPr>
              <w:t>EphemerisInfo-r17</w:t>
            </w:r>
            <w:r w:rsidRPr="00FC69B7">
              <w:rPr>
                <w:rFonts w:ascii="Courier New" w:eastAsia="Times New Roman" w:hAnsi="Courier New"/>
                <w:noProof/>
                <w:sz w:val="10"/>
                <w:lang w:val="en-GB" w:eastAsia="en-GB"/>
              </w:rPr>
              <w:t xml:space="preserve"> ::=          </w:t>
            </w:r>
            <w:r w:rsidRPr="00FC69B7">
              <w:rPr>
                <w:rFonts w:ascii="Courier New" w:eastAsia="Times New Roman" w:hAnsi="Courier New"/>
                <w:noProof/>
                <w:color w:val="993366"/>
                <w:sz w:val="10"/>
                <w:lang w:val="en-GB" w:eastAsia="en-GB"/>
              </w:rPr>
              <w:t>CHOICE</w:t>
            </w:r>
            <w:r w:rsidRPr="00FC69B7">
              <w:rPr>
                <w:rFonts w:ascii="Courier New" w:eastAsia="Times New Roman" w:hAnsi="Courier New"/>
                <w:noProof/>
                <w:sz w:val="10"/>
                <w:lang w:val="en-GB" w:eastAsia="en-GB"/>
              </w:rPr>
              <w:t xml:space="preserve"> {</w:t>
            </w:r>
          </w:p>
          <w:p w14:paraId="1326ACC6"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 xml:space="preserve">    positionVelocity-r17           PositionVelocity-r17,</w:t>
            </w:r>
          </w:p>
          <w:p w14:paraId="4DBEDEDA" w14:textId="77777777" w:rsidR="00297603" w:rsidRPr="00FC69B7"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eastAsia="Times New Roman" w:hAnsi="Courier New"/>
                <w:noProof/>
                <w:sz w:val="10"/>
                <w:lang w:val="en-GB" w:eastAsia="en-GB"/>
              </w:rPr>
            </w:pPr>
            <w:r w:rsidRPr="00FC69B7">
              <w:rPr>
                <w:rFonts w:ascii="Courier New" w:eastAsia="Times New Roman" w:hAnsi="Courier New"/>
                <w:noProof/>
                <w:sz w:val="10"/>
                <w:lang w:val="en-GB" w:eastAsia="en-GB"/>
              </w:rPr>
              <w:t xml:space="preserve">    orbital-r17                    Orbital-r17</w:t>
            </w:r>
          </w:p>
          <w:p w14:paraId="2E783081" w14:textId="77777777" w:rsidR="00297603" w:rsidRPr="00297603" w:rsidRDefault="00297603" w:rsidP="00FC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jc w:val="left"/>
              <w:rPr>
                <w:rFonts w:ascii="Courier New" w:hAnsi="Courier New"/>
                <w:noProof/>
                <w:sz w:val="16"/>
                <w:lang w:val="en-GB"/>
              </w:rPr>
            </w:pPr>
            <w:r w:rsidRPr="00FC69B7">
              <w:rPr>
                <w:rFonts w:ascii="Courier New" w:eastAsia="Times New Roman" w:hAnsi="Courier New"/>
                <w:noProof/>
                <w:sz w:val="10"/>
                <w:lang w:val="en-GB" w:eastAsia="en-GB"/>
              </w:rPr>
              <w:t>}</w:t>
            </w:r>
          </w:p>
        </w:tc>
      </w:tr>
    </w:tbl>
    <w:p w14:paraId="0338452A" w14:textId="5AA39F94" w:rsidR="00FB48F9" w:rsidRDefault="00B552EA" w:rsidP="00FC69B7">
      <w:pPr>
        <w:spacing w:before="180" w:line="240" w:lineRule="auto"/>
      </w:pPr>
      <w:r w:rsidRPr="00297603">
        <w:rPr>
          <w:rFonts w:hint="eastAsia"/>
        </w:rPr>
        <w:lastRenderedPageBreak/>
        <w:t>A</w:t>
      </w:r>
      <w:r w:rsidRPr="00297603">
        <w:t xml:space="preserve">s the “note” in the WID states, </w:t>
      </w:r>
      <w:r>
        <w:t>t</w:t>
      </w:r>
      <w:r w:rsidRPr="00297603">
        <w:t>he solutions shall be reusing the existing signaling introduced for IoT-NTN and mobility procedures between NR TN and NR NTN to the maximum extent</w:t>
      </w:r>
      <w:r>
        <w:rPr>
          <w:rFonts w:hint="eastAsia"/>
        </w:rPr>
        <w:t>.</w:t>
      </w:r>
      <w:r>
        <w:t xml:space="preserve"> T</w:t>
      </w:r>
      <w:r w:rsidR="00FB48F9">
        <w:t xml:space="preserve">he </w:t>
      </w:r>
      <w:r w:rsidR="00FB48F9">
        <w:rPr>
          <w:rFonts w:hint="eastAsia"/>
        </w:rPr>
        <w:t>yellow</w:t>
      </w:r>
      <w:r w:rsidR="00FB48F9">
        <w:t xml:space="preserve"> highlighted IEs could be represented </w:t>
      </w:r>
      <w:r w:rsidR="000B77ED">
        <w:t>by</w:t>
      </w:r>
      <w:r w:rsidR="00FB48F9">
        <w:t xml:space="preserve"> the current IEs </w:t>
      </w:r>
      <w:r w:rsidR="00FB48F9">
        <w:rPr>
          <w:rFonts w:hint="eastAsia"/>
        </w:rPr>
        <w:t>in</w:t>
      </w:r>
      <w:r w:rsidR="00FB48F9">
        <w:t xml:space="preserve"> SIB33 </w:t>
      </w:r>
      <w:r w:rsidR="00FB48F9">
        <w:rPr>
          <w:rFonts w:hint="eastAsia"/>
        </w:rPr>
        <w:t>defined</w:t>
      </w:r>
      <w:r w:rsidR="00FB48F9">
        <w:t xml:space="preserve"> </w:t>
      </w:r>
      <w:r w:rsidR="00FB48F9">
        <w:rPr>
          <w:rFonts w:hint="eastAsia"/>
        </w:rPr>
        <w:t>in</w:t>
      </w:r>
      <w:r w:rsidR="00FB48F9">
        <w:t xml:space="preserve"> TS36.331, while the green highlighted IEs </w:t>
      </w:r>
      <w:r w:rsidR="00A46AA2">
        <w:t>are different or missing</w:t>
      </w:r>
      <w:r w:rsidR="00FB48F9">
        <w:t xml:space="preserve"> in SIB33</w:t>
      </w:r>
      <w:r w:rsidR="00A46AA2">
        <w:t xml:space="preserve"> (on the value ranges of common TA parameters, we think it is acceptable to use IoT NTN granularity for NR NTN neighbor cells, and this is manageable by OAM, so the only IE missing </w:t>
      </w:r>
      <w:r w:rsidR="00A66688">
        <w:t>is the DL polarization parameter</w:t>
      </w:r>
      <w:r w:rsidR="00A46AA2">
        <w:t>)</w:t>
      </w:r>
      <w:r w:rsidR="00FB48F9">
        <w:t xml:space="preserve">. </w:t>
      </w:r>
      <w:r w:rsidR="00A66688">
        <w:t xml:space="preserve">Since the majority of IEs can reuse SIB33 parameters, </w:t>
      </w:r>
      <w:r>
        <w:t xml:space="preserve">we propose to adopt </w:t>
      </w:r>
      <w:r w:rsidR="00A76D23">
        <w:t>O</w:t>
      </w:r>
      <w:r>
        <w:t>ption</w:t>
      </w:r>
      <w:r w:rsidR="00A76D23">
        <w:t xml:space="preserve"> </w:t>
      </w:r>
      <w:r>
        <w:t>3.</w:t>
      </w:r>
    </w:p>
    <w:p w14:paraId="674394AB" w14:textId="522DD552" w:rsidR="00297603" w:rsidRPr="000167ED" w:rsidRDefault="00B552EA" w:rsidP="00FC69B7">
      <w:pPr>
        <w:spacing w:line="240" w:lineRule="auto"/>
        <w:rPr>
          <w:rFonts w:eastAsia="Malgun Gothic"/>
          <w:b/>
          <w:bCs/>
          <w:szCs w:val="22"/>
          <w:lang w:eastAsia="x-none"/>
        </w:rPr>
      </w:pPr>
      <w:r w:rsidRPr="0089640D">
        <w:rPr>
          <w:rFonts w:eastAsia="Malgun Gothic"/>
          <w:b/>
          <w:bCs/>
          <w:szCs w:val="22"/>
          <w:lang w:eastAsia="x-none"/>
        </w:rPr>
        <w:t xml:space="preserve">Proposal 1: </w:t>
      </w:r>
      <w:r>
        <w:rPr>
          <w:rFonts w:eastAsia="Malgun Gothic"/>
          <w:b/>
          <w:bCs/>
          <w:szCs w:val="22"/>
          <w:lang w:eastAsia="x-none"/>
        </w:rPr>
        <w:t xml:space="preserve">RAN2 </w:t>
      </w:r>
      <w:r w:rsidR="00A76D23">
        <w:rPr>
          <w:rFonts w:eastAsia="Malgun Gothic"/>
          <w:b/>
          <w:bCs/>
          <w:szCs w:val="22"/>
          <w:lang w:eastAsia="x-none"/>
        </w:rPr>
        <w:t xml:space="preserve">to </w:t>
      </w:r>
      <w:r>
        <w:rPr>
          <w:rFonts w:eastAsia="Malgun Gothic"/>
          <w:b/>
          <w:bCs/>
          <w:szCs w:val="22"/>
          <w:lang w:eastAsia="x-none"/>
        </w:rPr>
        <w:t xml:space="preserve">adopt </w:t>
      </w:r>
      <w:r w:rsidR="00A76D23">
        <w:rPr>
          <w:rFonts w:eastAsia="Malgun Gothic"/>
          <w:b/>
          <w:bCs/>
          <w:szCs w:val="22"/>
          <w:lang w:eastAsia="x-none"/>
        </w:rPr>
        <w:t>O</w:t>
      </w:r>
      <w:r>
        <w:rPr>
          <w:rFonts w:eastAsia="Malgun Gothic"/>
          <w:b/>
          <w:bCs/>
          <w:szCs w:val="22"/>
          <w:lang w:eastAsia="x-none"/>
        </w:rPr>
        <w:t xml:space="preserve">ption 3, i.e. </w:t>
      </w:r>
      <w:r w:rsidRPr="00B552EA">
        <w:rPr>
          <w:rFonts w:eastAsia="Malgun Gothic"/>
          <w:b/>
          <w:bCs/>
          <w:szCs w:val="22"/>
          <w:lang w:eastAsia="x-none"/>
        </w:rPr>
        <w:t xml:space="preserve">extend the </w:t>
      </w:r>
      <w:proofErr w:type="spellStart"/>
      <w:r w:rsidRPr="00FC69B7">
        <w:rPr>
          <w:rFonts w:eastAsia="Malgun Gothic"/>
          <w:b/>
          <w:bCs/>
          <w:i/>
          <w:szCs w:val="22"/>
          <w:lang w:eastAsia="x-none"/>
        </w:rPr>
        <w:t>NeighSatelliteInfo</w:t>
      </w:r>
      <w:proofErr w:type="spellEnd"/>
      <w:r w:rsidRPr="00B552EA">
        <w:rPr>
          <w:rFonts w:eastAsia="Malgun Gothic"/>
          <w:b/>
          <w:bCs/>
          <w:szCs w:val="22"/>
          <w:lang w:eastAsia="x-none"/>
        </w:rPr>
        <w:t xml:space="preserve"> defined for IoT NTN for provision of NR satellite info</w:t>
      </w:r>
      <w:r w:rsidRPr="00B552EA">
        <w:rPr>
          <w:rFonts w:eastAsia="Malgun Gothic" w:hint="eastAsia"/>
          <w:b/>
          <w:bCs/>
          <w:szCs w:val="22"/>
          <w:lang w:eastAsia="x-none"/>
        </w:rPr>
        <w:t>,</w:t>
      </w:r>
      <w:r w:rsidRPr="00B552EA">
        <w:rPr>
          <w:rFonts w:eastAsia="Malgun Gothic"/>
          <w:b/>
          <w:bCs/>
          <w:szCs w:val="22"/>
          <w:lang w:eastAsia="x-none"/>
        </w:rPr>
        <w:t xml:space="preserve"> </w:t>
      </w:r>
      <w:r w:rsidR="00A76D23">
        <w:rPr>
          <w:rFonts w:eastAsia="Malgun Gothic"/>
          <w:b/>
          <w:bCs/>
          <w:szCs w:val="22"/>
          <w:lang w:eastAsia="x-none"/>
        </w:rPr>
        <w:t xml:space="preserve">so that </w:t>
      </w:r>
      <w:r>
        <w:rPr>
          <w:rFonts w:eastAsia="Malgun Gothic"/>
          <w:b/>
          <w:bCs/>
          <w:szCs w:val="22"/>
          <w:lang w:eastAsia="x-none"/>
        </w:rPr>
        <w:t xml:space="preserve">the signaling for IoT NTN </w:t>
      </w:r>
      <w:r w:rsidR="00A76D23">
        <w:rPr>
          <w:rFonts w:eastAsia="Malgun Gothic"/>
          <w:b/>
          <w:bCs/>
          <w:szCs w:val="22"/>
          <w:lang w:eastAsia="x-none"/>
        </w:rPr>
        <w:t xml:space="preserve">can be </w:t>
      </w:r>
      <w:r w:rsidR="00906F4A">
        <w:rPr>
          <w:rFonts w:eastAsia="Malgun Gothic"/>
          <w:b/>
          <w:bCs/>
          <w:szCs w:val="22"/>
          <w:lang w:eastAsia="x-none"/>
        </w:rPr>
        <w:t>re</w:t>
      </w:r>
      <w:r>
        <w:rPr>
          <w:rFonts w:eastAsia="Malgun Gothic"/>
          <w:b/>
          <w:bCs/>
          <w:szCs w:val="22"/>
          <w:lang w:eastAsia="x-none"/>
        </w:rPr>
        <w:t>used to the maximum extent.</w:t>
      </w:r>
    </w:p>
    <w:p w14:paraId="11B3F572" w14:textId="71A1E1B9" w:rsidR="00162BB3" w:rsidRDefault="000A55FC" w:rsidP="00162BB3">
      <w:pPr>
        <w:spacing w:line="240" w:lineRule="auto"/>
        <w:outlineLvl w:val="1"/>
        <w:rPr>
          <w:rFonts w:ascii="Arial" w:hAnsi="Arial" w:cs="Arial"/>
          <w:sz w:val="28"/>
          <w:szCs w:val="24"/>
        </w:rPr>
      </w:pPr>
      <w:r>
        <w:rPr>
          <w:rFonts w:ascii="Arial" w:hAnsi="Arial" w:cs="Arial"/>
          <w:sz w:val="28"/>
          <w:szCs w:val="24"/>
        </w:rPr>
        <w:t>2.2</w:t>
      </w:r>
      <w:r w:rsidR="00162BB3" w:rsidRPr="00B552EA">
        <w:rPr>
          <w:rFonts w:ascii="Arial" w:eastAsia="黑体" w:hAnsi="Arial"/>
          <w:sz w:val="28"/>
          <w:szCs w:val="24"/>
        </w:rPr>
        <w:t xml:space="preserve"> </w:t>
      </w:r>
      <w:r w:rsidR="00B552EA" w:rsidRPr="00B552EA">
        <w:rPr>
          <w:rFonts w:ascii="Arial" w:eastAsia="黑体" w:hAnsi="Arial"/>
          <w:sz w:val="28"/>
          <w:szCs w:val="24"/>
        </w:rPr>
        <w:t>NR NTN cell reselection evaluatio</w:t>
      </w:r>
      <w:r w:rsidR="00B552EA">
        <w:rPr>
          <w:rFonts w:ascii="Arial" w:eastAsia="黑体" w:hAnsi="Arial"/>
          <w:sz w:val="28"/>
          <w:szCs w:val="24"/>
        </w:rPr>
        <w:t>n</w:t>
      </w:r>
    </w:p>
    <w:p w14:paraId="29D4B530" w14:textId="3AC31DBE" w:rsidR="00A76D23" w:rsidRPr="000B77ED" w:rsidRDefault="00B778EE" w:rsidP="00FC69B7">
      <w:pPr>
        <w:spacing w:line="240" w:lineRule="auto"/>
        <w:rPr>
          <w:szCs w:val="22"/>
        </w:rPr>
      </w:pPr>
      <w:r w:rsidRPr="000B77ED">
        <w:rPr>
          <w:szCs w:val="22"/>
        </w:rPr>
        <w:t xml:space="preserve">Currently the inter-RAT cell reselection evaluation for </w:t>
      </w:r>
      <w:r w:rsidR="001C37DC" w:rsidRPr="000B77ED">
        <w:rPr>
          <w:szCs w:val="22"/>
        </w:rPr>
        <w:t>EUTRA-</w:t>
      </w:r>
      <w:r w:rsidR="001C37DC" w:rsidRPr="000B77ED">
        <w:rPr>
          <w:rFonts w:hint="eastAsia"/>
          <w:szCs w:val="22"/>
        </w:rPr>
        <w:t>to</w:t>
      </w:r>
      <w:r w:rsidR="001C37DC" w:rsidRPr="000B77ED">
        <w:rPr>
          <w:szCs w:val="22"/>
        </w:rPr>
        <w:t>-</w:t>
      </w:r>
      <w:r w:rsidRPr="000B77ED">
        <w:rPr>
          <w:szCs w:val="22"/>
        </w:rPr>
        <w:t>NR mobility support</w:t>
      </w:r>
      <w:r w:rsidRPr="000B77ED">
        <w:rPr>
          <w:rFonts w:hint="eastAsia"/>
          <w:szCs w:val="22"/>
        </w:rPr>
        <w:t>s</w:t>
      </w:r>
      <w:r w:rsidRPr="000B77ED">
        <w:rPr>
          <w:szCs w:val="22"/>
        </w:rPr>
        <w:t xml:space="preserve"> the RRM</w:t>
      </w:r>
      <w:r w:rsidR="00A76D23" w:rsidRPr="000B77ED">
        <w:rPr>
          <w:szCs w:val="22"/>
        </w:rPr>
        <w:t>-based</w:t>
      </w:r>
      <w:r w:rsidRPr="000B77ED">
        <w:rPr>
          <w:szCs w:val="22"/>
        </w:rPr>
        <w:t xml:space="preserve"> measurement</w:t>
      </w:r>
      <w:r w:rsidR="00EE2963" w:rsidRPr="000B77ED">
        <w:rPr>
          <w:szCs w:val="22"/>
        </w:rPr>
        <w:t xml:space="preserve"> mechanism, i.e. the UE evaluates whether the signal quality of measured cell meet</w:t>
      </w:r>
      <w:r w:rsidR="00A76D23" w:rsidRPr="000B77ED">
        <w:rPr>
          <w:szCs w:val="22"/>
        </w:rPr>
        <w:t>s</w:t>
      </w:r>
      <w:r w:rsidR="00EE2963" w:rsidRPr="000B77ED">
        <w:rPr>
          <w:szCs w:val="22"/>
        </w:rPr>
        <w:t xml:space="preserve"> the threshold during a time interval </w:t>
      </w:r>
      <w:proofErr w:type="spellStart"/>
      <w:r w:rsidR="00EE2963" w:rsidRPr="000B77ED">
        <w:rPr>
          <w:szCs w:val="22"/>
        </w:rPr>
        <w:t>Treselection</w:t>
      </w:r>
      <w:r w:rsidR="00EE2963" w:rsidRPr="000B77ED">
        <w:rPr>
          <w:szCs w:val="22"/>
          <w:vertAlign w:val="subscript"/>
        </w:rPr>
        <w:t>RAT</w:t>
      </w:r>
      <w:proofErr w:type="spellEnd"/>
      <w:r w:rsidR="00EE2963" w:rsidRPr="000B77ED">
        <w:rPr>
          <w:szCs w:val="22"/>
        </w:rPr>
        <w:t xml:space="preserve">. The corresponding inter-RAT Cell Reselection criteria is defined </w:t>
      </w:r>
      <w:r w:rsidR="00EE2963" w:rsidRPr="000B77ED">
        <w:rPr>
          <w:rFonts w:hint="eastAsia"/>
          <w:szCs w:val="22"/>
        </w:rPr>
        <w:t>in</w:t>
      </w:r>
      <w:r w:rsidR="00EE2963" w:rsidRPr="000B77ED">
        <w:rPr>
          <w:szCs w:val="22"/>
        </w:rPr>
        <w:t xml:space="preserve"> TS 36.304 as below:</w:t>
      </w:r>
    </w:p>
    <w:p w14:paraId="52E4A82B" w14:textId="77777777" w:rsidR="00A76D23" w:rsidRDefault="00A76D23" w:rsidP="00A76D23">
      <w:pPr>
        <w:spacing w:before="180" w:line="240" w:lineRule="auto"/>
        <w:rPr>
          <w:sz w:val="20"/>
        </w:rPr>
      </w:pPr>
    </w:p>
    <w:p w14:paraId="0E482B38" w14:textId="77777777" w:rsidR="00A76D23" w:rsidRDefault="00A76D23" w:rsidP="00A76D23">
      <w:pPr>
        <w:spacing w:before="180" w:line="240" w:lineRule="auto"/>
        <w:rPr>
          <w:sz w:val="20"/>
        </w:rPr>
      </w:pPr>
    </w:p>
    <w:p w14:paraId="2B61067A" w14:textId="613F6A23" w:rsidR="00D27F0D" w:rsidRDefault="00EE2963" w:rsidP="00FC69B7">
      <w:pPr>
        <w:spacing w:before="180" w:line="240" w:lineRule="auto"/>
      </w:pPr>
      <w:r w:rsidRPr="00964A51">
        <w:rPr>
          <w:noProof/>
          <w:sz w:val="20"/>
        </w:rPr>
        <w:lastRenderedPageBreak/>
        <mc:AlternateContent>
          <mc:Choice Requires="wps">
            <w:drawing>
              <wp:anchor distT="0" distB="0" distL="114300" distR="114300" simplePos="0" relativeHeight="251659264" behindDoc="0" locked="0" layoutInCell="1" allowOverlap="1" wp14:anchorId="003BE3BD" wp14:editId="74C19AEB">
                <wp:simplePos x="0" y="0"/>
                <wp:positionH relativeFrom="column">
                  <wp:posOffset>-43180</wp:posOffset>
                </wp:positionH>
                <wp:positionV relativeFrom="paragraph">
                  <wp:posOffset>73025</wp:posOffset>
                </wp:positionV>
                <wp:extent cx="6130290" cy="2945765"/>
                <wp:effectExtent l="10160" t="11430" r="12700" b="508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945765"/>
                        </a:xfrm>
                        <a:prstGeom prst="rect">
                          <a:avLst/>
                        </a:prstGeom>
                        <a:solidFill>
                          <a:srgbClr val="FFFFFF"/>
                        </a:solidFill>
                        <a:ln w="9525">
                          <a:solidFill>
                            <a:srgbClr val="000000"/>
                          </a:solidFill>
                          <a:miter lim="800000"/>
                          <a:headEnd/>
                          <a:tailEnd/>
                        </a:ln>
                      </wps:spPr>
                      <wps:txbx>
                        <w:txbxContent>
                          <w:p w14:paraId="4B62A1A3" w14:textId="77777777" w:rsidR="00EE2963" w:rsidRPr="002622C1" w:rsidRDefault="00EE2963" w:rsidP="00EE2963">
                            <w:pPr>
                              <w:spacing w:line="240" w:lineRule="auto"/>
                              <w:jc w:val="left"/>
                              <w:rPr>
                                <w:rFonts w:eastAsia="Times New Roman"/>
                                <w:sz w:val="20"/>
                                <w:lang w:eastAsia="ja-JP"/>
                              </w:rPr>
                            </w:pPr>
                            <w:bookmarkStart w:id="11" w:name="_Hlk162981356"/>
                            <w:r w:rsidRPr="002622C1">
                              <w:rPr>
                                <w:rFonts w:eastAsia="Times New Roman"/>
                                <w:sz w:val="20"/>
                                <w:lang w:eastAsia="ja-JP"/>
                              </w:rPr>
                              <w:t xml:space="preserve">If </w:t>
                            </w:r>
                            <w:r w:rsidRPr="002622C1">
                              <w:rPr>
                                <w:rFonts w:ascii="Times New Roman Italic" w:eastAsia="Times New Roman" w:hAnsi="Times New Roman Italic"/>
                                <w:bCs/>
                                <w:i/>
                                <w:noProof/>
                                <w:sz w:val="20"/>
                                <w:lang w:eastAsia="ja-JP"/>
                              </w:rPr>
                              <w:t>threshServingLowQ</w:t>
                            </w:r>
                            <w:r w:rsidRPr="002622C1" w:rsidDel="00D72739">
                              <w:rPr>
                                <w:rFonts w:eastAsia="Times New Roman"/>
                                <w:i/>
                                <w:iCs/>
                                <w:sz w:val="20"/>
                                <w:lang w:eastAsia="ja-JP"/>
                              </w:rPr>
                              <w:t xml:space="preserve"> </w:t>
                            </w:r>
                            <w:r w:rsidRPr="002622C1">
                              <w:rPr>
                                <w:rFonts w:eastAsia="Times New Roman"/>
                                <w:sz w:val="20"/>
                                <w:lang w:eastAsia="ja-JP"/>
                              </w:rPr>
                              <w:t xml:space="preserve">is provided in </w:t>
                            </w:r>
                            <w:r w:rsidRPr="002622C1">
                              <w:rPr>
                                <w:rFonts w:eastAsia="Times New Roman"/>
                                <w:i/>
                                <w:sz w:val="20"/>
                                <w:lang w:eastAsia="ja-JP"/>
                              </w:rPr>
                              <w:t>SystemInformationBlockType3</w:t>
                            </w:r>
                            <w:r w:rsidRPr="002622C1">
                              <w:rPr>
                                <w:rFonts w:eastAsia="Times New Roman"/>
                                <w:sz w:val="20"/>
                                <w:lang w:eastAsia="ja-JP"/>
                              </w:rPr>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1DFBD2A" w14:textId="77777777" w:rsidR="00EE2963" w:rsidRPr="002622C1" w:rsidRDefault="00EE2963" w:rsidP="00EE2963">
                            <w:pPr>
                              <w:spacing w:line="240" w:lineRule="auto"/>
                              <w:ind w:left="568" w:hanging="284"/>
                              <w:jc w:val="left"/>
                              <w:rPr>
                                <w:rFonts w:eastAsia="Times New Roman"/>
                                <w:sz w:val="20"/>
                                <w:lang w:eastAsia="ja-JP"/>
                              </w:rPr>
                            </w:pPr>
                            <w:r w:rsidRPr="002622C1">
                              <w:rPr>
                                <w:rFonts w:eastAsia="Times New Roman"/>
                                <w:sz w:val="20"/>
                                <w:lang w:eastAsia="ja-JP"/>
                              </w:rPr>
                              <w:t>-</w:t>
                            </w:r>
                            <w:r w:rsidRPr="002622C1">
                              <w:rPr>
                                <w:rFonts w:eastAsia="Times New Roman"/>
                                <w:sz w:val="20"/>
                                <w:lang w:eastAsia="ja-JP"/>
                              </w:rPr>
                              <w:tab/>
                            </w:r>
                            <w:r w:rsidRPr="00EE2963">
                              <w:rPr>
                                <w:rFonts w:eastAsia="Times New Roman"/>
                                <w:sz w:val="20"/>
                                <w:highlight w:val="yellow"/>
                                <w:lang w:eastAsia="ja-JP"/>
                              </w:rPr>
                              <w:t>The serving cell fulfils Squal &lt; Thresh</w:t>
                            </w:r>
                            <w:r w:rsidRPr="00EE2963">
                              <w:rPr>
                                <w:rFonts w:eastAsia="Times New Roman"/>
                                <w:sz w:val="20"/>
                                <w:highlight w:val="yellow"/>
                                <w:vertAlign w:val="subscript"/>
                                <w:lang w:eastAsia="ja-JP"/>
                              </w:rPr>
                              <w:t>Serving, LowQ</w:t>
                            </w:r>
                            <w:r w:rsidRPr="00EE2963">
                              <w:rPr>
                                <w:rFonts w:eastAsia="Times New Roman"/>
                                <w:sz w:val="20"/>
                                <w:highlight w:val="yellow"/>
                                <w:lang w:eastAsia="ja-JP"/>
                              </w:rPr>
                              <w:t xml:space="preserve"> and a cell of a lower priority</w:t>
                            </w:r>
                            <w:r w:rsidRPr="002622C1">
                              <w:rPr>
                                <w:rFonts w:eastAsia="Times New Roman"/>
                                <w:sz w:val="20"/>
                                <w:lang w:eastAsia="ja-JP"/>
                              </w:rPr>
                              <w:t xml:space="preserve"> </w:t>
                            </w:r>
                            <w:r w:rsidRPr="002622C1">
                              <w:rPr>
                                <w:rFonts w:eastAsia="Times New Roman"/>
                                <w:noProof/>
                                <w:sz w:val="20"/>
                                <w:lang w:eastAsia="ja-JP"/>
                              </w:rPr>
                              <w:t>EUTRAN</w:t>
                            </w:r>
                            <w:r w:rsidRPr="002622C1">
                              <w:rPr>
                                <w:rFonts w:eastAsia="Times New Roman"/>
                                <w:sz w:val="20"/>
                                <w:lang w:eastAsia="ja-JP"/>
                              </w:rPr>
                              <w:t xml:space="preserve">, </w:t>
                            </w:r>
                            <w:r w:rsidRPr="00EE2963">
                              <w:rPr>
                                <w:rFonts w:eastAsia="Times New Roman"/>
                                <w:sz w:val="20"/>
                                <w:highlight w:val="yellow"/>
                                <w:lang w:eastAsia="ja-JP"/>
                              </w:rPr>
                              <w:t>NR</w:t>
                            </w:r>
                            <w:r w:rsidRPr="002622C1">
                              <w:rPr>
                                <w:rFonts w:eastAsia="Times New Roman"/>
                                <w:noProof/>
                                <w:sz w:val="20"/>
                                <w:lang w:eastAsia="ja-JP"/>
                              </w:rPr>
                              <w:t xml:space="preserve"> or UTRAN FDD </w:t>
                            </w:r>
                            <w:r w:rsidRPr="002622C1">
                              <w:rPr>
                                <w:rFonts w:eastAsia="Times New Roman"/>
                                <w:sz w:val="20"/>
                                <w:lang w:eastAsia="ja-JP"/>
                              </w:rPr>
                              <w:t>RAT/ frequency fulfils Squal &gt; Thresh</w:t>
                            </w:r>
                            <w:r w:rsidRPr="002622C1">
                              <w:rPr>
                                <w:rFonts w:eastAsia="Times New Roman"/>
                                <w:sz w:val="20"/>
                                <w:vertAlign w:val="subscript"/>
                                <w:lang w:eastAsia="ja-JP"/>
                              </w:rPr>
                              <w:t>X, LowQ</w:t>
                            </w:r>
                            <w:r w:rsidRPr="002622C1">
                              <w:rPr>
                                <w:rFonts w:eastAsia="Times New Roman"/>
                                <w:sz w:val="20"/>
                                <w:lang w:eastAsia="ja-JP"/>
                              </w:rPr>
                              <w:t xml:space="preserve"> </w:t>
                            </w:r>
                            <w:r w:rsidRPr="00EE2963">
                              <w:rPr>
                                <w:rFonts w:eastAsia="Times New Roman"/>
                                <w:sz w:val="20"/>
                                <w:highlight w:val="yellow"/>
                                <w:lang w:eastAsia="ja-JP"/>
                              </w:rPr>
                              <w:t>during a time interval Treselection</w:t>
                            </w:r>
                            <w:r w:rsidRPr="00EE2963">
                              <w:rPr>
                                <w:rFonts w:eastAsia="Times New Roman"/>
                                <w:sz w:val="20"/>
                                <w:highlight w:val="yellow"/>
                                <w:vertAlign w:val="subscript"/>
                                <w:lang w:eastAsia="ja-JP"/>
                              </w:rPr>
                              <w:t>RAT</w:t>
                            </w:r>
                            <w:r w:rsidRPr="002622C1">
                              <w:rPr>
                                <w:rFonts w:eastAsia="Times New Roman"/>
                                <w:sz w:val="20"/>
                                <w:lang w:eastAsia="ja-JP"/>
                              </w:rPr>
                              <w:t>; or</w:t>
                            </w:r>
                          </w:p>
                          <w:p w14:paraId="1F68AAA8" w14:textId="77777777" w:rsidR="00EE2963" w:rsidRPr="002622C1" w:rsidRDefault="00EE2963" w:rsidP="00EE2963">
                            <w:pPr>
                              <w:spacing w:line="240" w:lineRule="auto"/>
                              <w:ind w:left="568" w:hanging="284"/>
                              <w:jc w:val="left"/>
                              <w:rPr>
                                <w:rFonts w:eastAsia="Times New Roman"/>
                                <w:sz w:val="20"/>
                                <w:lang w:eastAsia="ja-JP"/>
                              </w:rPr>
                            </w:pPr>
                            <w:r w:rsidRPr="002622C1">
                              <w:rPr>
                                <w:rFonts w:eastAsia="Times New Roman"/>
                                <w:sz w:val="20"/>
                                <w:lang w:eastAsia="ja-JP"/>
                              </w:rPr>
                              <w:t>-</w:t>
                            </w:r>
                            <w:r w:rsidRPr="002622C1">
                              <w:rPr>
                                <w:rFonts w:eastAsia="Times New Roman"/>
                                <w:sz w:val="20"/>
                                <w:lang w:eastAsia="ja-JP"/>
                              </w:rPr>
                              <w:tab/>
                              <w:t>The serving cell fulfils Squal &lt; Thresh</w:t>
                            </w:r>
                            <w:r w:rsidRPr="002622C1">
                              <w:rPr>
                                <w:rFonts w:eastAsia="Times New Roman"/>
                                <w:sz w:val="20"/>
                                <w:vertAlign w:val="subscript"/>
                                <w:lang w:eastAsia="ja-JP"/>
                              </w:rPr>
                              <w:t>Serving, LowQ</w:t>
                            </w:r>
                            <w:r w:rsidRPr="002622C1">
                              <w:rPr>
                                <w:rFonts w:eastAsia="Times New Roman"/>
                                <w:sz w:val="20"/>
                                <w:lang w:eastAsia="ja-JP"/>
                              </w:rPr>
                              <w:t xml:space="preserve"> and a cell of a lower priority UTRAN TDD, GERAN or CDMA2000 RAT/ frequency fulfils Srxlev &gt; Thresh</w:t>
                            </w:r>
                            <w:r w:rsidRPr="002622C1">
                              <w:rPr>
                                <w:rFonts w:eastAsia="Times New Roman"/>
                                <w:sz w:val="20"/>
                                <w:vertAlign w:val="subscript"/>
                                <w:lang w:eastAsia="ja-JP"/>
                              </w:rPr>
                              <w:t>X, LowP</w:t>
                            </w:r>
                            <w:r w:rsidRPr="002622C1">
                              <w:rPr>
                                <w:rFonts w:eastAsia="Times New Roman"/>
                                <w:sz w:val="20"/>
                                <w:lang w:eastAsia="ja-JP"/>
                              </w:rPr>
                              <w:t xml:space="preserve"> during a time interval Treselection</w:t>
                            </w:r>
                            <w:r w:rsidRPr="002622C1">
                              <w:rPr>
                                <w:rFonts w:eastAsia="Times New Roman"/>
                                <w:sz w:val="20"/>
                                <w:vertAlign w:val="subscript"/>
                                <w:lang w:eastAsia="ja-JP"/>
                              </w:rPr>
                              <w:t>RAT</w:t>
                            </w:r>
                            <w:r w:rsidRPr="002622C1">
                              <w:rPr>
                                <w:rFonts w:eastAsia="Times New Roman"/>
                                <w:sz w:val="20"/>
                                <w:lang w:eastAsia="ja-JP"/>
                              </w:rPr>
                              <w:t>.</w:t>
                            </w:r>
                          </w:p>
                          <w:bookmarkEnd w:id="11"/>
                          <w:p w14:paraId="0D67C3EE" w14:textId="77777777" w:rsidR="00EE2963" w:rsidRPr="002622C1" w:rsidRDefault="00EE2963" w:rsidP="00EE2963">
                            <w:pPr>
                              <w:spacing w:line="240" w:lineRule="auto"/>
                              <w:jc w:val="left"/>
                              <w:rPr>
                                <w:rFonts w:eastAsia="Times New Roman"/>
                                <w:sz w:val="20"/>
                                <w:lang w:eastAsia="ja-JP"/>
                              </w:rPr>
                            </w:pPr>
                            <w:r w:rsidRPr="002622C1">
                              <w:rPr>
                                <w:rFonts w:eastAsia="Times New Roman"/>
                                <w:sz w:val="20"/>
                                <w:lang w:eastAsia="ja-JP"/>
                              </w:rPr>
                              <w:t>Otherwise, cell reselection to a cell on a lower priority E-UTRAN frequency or inter-RAT frequency than the serving frequency shall be performed if:</w:t>
                            </w:r>
                          </w:p>
                          <w:p w14:paraId="60D42D38" w14:textId="77777777" w:rsidR="00EE2963" w:rsidRPr="002622C1" w:rsidRDefault="00EE2963" w:rsidP="00EE2963">
                            <w:pPr>
                              <w:spacing w:line="240" w:lineRule="auto"/>
                              <w:ind w:left="568" w:hanging="284"/>
                              <w:jc w:val="left"/>
                              <w:rPr>
                                <w:rFonts w:eastAsia="Times New Roman"/>
                                <w:sz w:val="20"/>
                                <w:lang w:eastAsia="ja-JP"/>
                              </w:rPr>
                            </w:pPr>
                            <w:r w:rsidRPr="002622C1">
                              <w:rPr>
                                <w:rFonts w:eastAsia="Times New Roman"/>
                                <w:sz w:val="20"/>
                                <w:lang w:eastAsia="ja-JP"/>
                              </w:rPr>
                              <w:t>-</w:t>
                            </w:r>
                            <w:r w:rsidRPr="002622C1">
                              <w:rPr>
                                <w:rFonts w:eastAsia="Times New Roman"/>
                                <w:sz w:val="20"/>
                                <w:lang w:eastAsia="ja-JP"/>
                              </w:rPr>
                              <w:tab/>
                              <w:t>The serving cell fulfils Srxlev &lt; Thresh</w:t>
                            </w:r>
                            <w:r w:rsidRPr="002622C1">
                              <w:rPr>
                                <w:rFonts w:eastAsia="Times New Roman"/>
                                <w:sz w:val="20"/>
                                <w:vertAlign w:val="subscript"/>
                                <w:lang w:eastAsia="ja-JP"/>
                              </w:rPr>
                              <w:t>Serving, LowP</w:t>
                            </w:r>
                            <w:r w:rsidRPr="002622C1">
                              <w:rPr>
                                <w:rFonts w:eastAsia="Times New Roman"/>
                                <w:sz w:val="20"/>
                                <w:lang w:eastAsia="ja-JP"/>
                              </w:rPr>
                              <w:t xml:space="preserve"> and </w:t>
                            </w:r>
                            <w:r w:rsidRPr="002622C1">
                              <w:rPr>
                                <w:rFonts w:eastAsia="Times New Roman"/>
                                <w:noProof/>
                                <w:sz w:val="20"/>
                                <w:lang w:eastAsia="ja-JP"/>
                              </w:rPr>
                              <w:t xml:space="preserve">a </w:t>
                            </w:r>
                            <w:r w:rsidRPr="002622C1">
                              <w:rPr>
                                <w:rFonts w:eastAsia="Times New Roman"/>
                                <w:sz w:val="20"/>
                                <w:lang w:eastAsia="ja-JP"/>
                              </w:rPr>
                              <w:t>cell of a lower priority RAT/ frequency fulfils Srxlev &gt; Thresh</w:t>
                            </w:r>
                            <w:r w:rsidRPr="002622C1">
                              <w:rPr>
                                <w:rFonts w:eastAsia="Times New Roman"/>
                                <w:sz w:val="20"/>
                                <w:vertAlign w:val="subscript"/>
                                <w:lang w:eastAsia="ja-JP"/>
                              </w:rPr>
                              <w:t>X, LowP</w:t>
                            </w:r>
                            <w:r w:rsidRPr="002622C1">
                              <w:rPr>
                                <w:rFonts w:eastAsia="Times New Roman"/>
                                <w:sz w:val="20"/>
                                <w:lang w:eastAsia="ja-JP"/>
                              </w:rPr>
                              <w:t xml:space="preserve"> during a time interval Treselection</w:t>
                            </w:r>
                            <w:r w:rsidRPr="002622C1">
                              <w:rPr>
                                <w:rFonts w:eastAsia="Times New Roman"/>
                                <w:sz w:val="20"/>
                                <w:vertAlign w:val="subscript"/>
                                <w:lang w:eastAsia="ja-JP"/>
                              </w:rPr>
                              <w:t>RAT</w:t>
                            </w:r>
                            <w:r w:rsidRPr="002622C1">
                              <w:rPr>
                                <w:rFonts w:eastAsia="Times New Roman"/>
                                <w:sz w:val="20"/>
                                <w:lang w:eastAsia="ja-JP"/>
                              </w:rPr>
                              <w:t>; and</w:t>
                            </w:r>
                          </w:p>
                          <w:p w14:paraId="5842B292" w14:textId="42612A8C" w:rsidR="00EE2963" w:rsidRPr="00EE2963" w:rsidRDefault="00EE2963" w:rsidP="00EE2963">
                            <w:pPr>
                              <w:tabs>
                                <w:tab w:val="left" w:pos="567"/>
                              </w:tabs>
                              <w:spacing w:line="240" w:lineRule="auto"/>
                              <w:ind w:left="709" w:hanging="425"/>
                              <w:jc w:val="left"/>
                              <w:rPr>
                                <w:rFonts w:eastAsia="Times New Roman"/>
                                <w:sz w:val="20"/>
                                <w:lang w:eastAsia="ja-JP"/>
                              </w:rPr>
                            </w:pPr>
                            <w:r w:rsidRPr="002622C1">
                              <w:rPr>
                                <w:rFonts w:eastAsia="Times New Roman"/>
                                <w:sz w:val="20"/>
                                <w:lang w:eastAsia="ja-JP"/>
                              </w:rPr>
                              <w:t>-</w:t>
                            </w:r>
                            <w:r w:rsidRPr="002622C1">
                              <w:rPr>
                                <w:rFonts w:eastAsia="Times New Roman"/>
                                <w:sz w:val="20"/>
                                <w:lang w:eastAsia="ja-JP"/>
                              </w:rPr>
                              <w:tab/>
                              <w:t>More than 1 second has elapsed since the UE camped on the current serving cell.</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3BE3BD" id="_x0000_t202" coordsize="21600,21600" o:spt="202" path="m,l,21600r21600,l21600,xe">
                <v:stroke joinstyle="miter"/>
                <v:path gradientshapeok="t" o:connecttype="rect"/>
              </v:shapetype>
              <v:shape id="文本框 2" o:spid="_x0000_s1026" type="#_x0000_t202" style="position:absolute;left:0;text-align:left;margin-left:-3.4pt;margin-top:5.75pt;width:482.7pt;height:231.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">
                <v:textbox style="mso-fit-shape-to-text:t">
                  <w:txbxContent>
                    <w:p w14:paraId="4B62A1A3" w14:textId="77777777" w:rsidR="00EE2963" w:rsidRPr="002622C1" w:rsidRDefault="00EE2963" w:rsidP="00EE2963">
                      <w:pPr>
                        <w:spacing w:line="240" w:lineRule="auto"/>
                        <w:jc w:val="left"/>
                        <w:rPr>
                          <w:rFonts w:eastAsia="Times New Roman"/>
                          <w:sz w:val="20"/>
                          <w:lang w:eastAsia="ja-JP"/>
                        </w:rPr>
                      </w:pPr>
                      <w:bookmarkStart w:id="274" w:name="_Hlk162981356"/>
                      <w:r w:rsidRPr="002622C1">
                        <w:rPr>
                          <w:rFonts w:eastAsia="Times New Roman"/>
                          <w:sz w:val="20"/>
                          <w:lang w:eastAsia="ja-JP"/>
                        </w:rPr>
                        <w:t xml:space="preserve">If </w:t>
                      </w:r>
                      <w:r w:rsidRPr="002622C1">
                        <w:rPr>
                          <w:rFonts w:ascii="Times New Roman Italic" w:eastAsia="Times New Roman" w:hAnsi="Times New Roman Italic"/>
                          <w:bCs/>
                          <w:i/>
                          <w:noProof/>
                          <w:sz w:val="20"/>
                          <w:lang w:eastAsia="ja-JP"/>
                        </w:rPr>
                        <w:t>threshServingLowQ</w:t>
                      </w:r>
                      <w:r w:rsidRPr="002622C1" w:rsidDel="00D72739">
                        <w:rPr>
                          <w:rFonts w:eastAsia="Times New Roman"/>
                          <w:i/>
                          <w:iCs/>
                          <w:sz w:val="20"/>
                          <w:lang w:eastAsia="ja-JP"/>
                        </w:rPr>
                        <w:t xml:space="preserve"> </w:t>
                      </w:r>
                      <w:r w:rsidRPr="002622C1">
                        <w:rPr>
                          <w:rFonts w:eastAsia="Times New Roman"/>
                          <w:sz w:val="20"/>
                          <w:lang w:eastAsia="ja-JP"/>
                        </w:rPr>
                        <w:t xml:space="preserve">is provided in </w:t>
                      </w:r>
                      <w:r w:rsidRPr="002622C1">
                        <w:rPr>
                          <w:rFonts w:eastAsia="Times New Roman"/>
                          <w:i/>
                          <w:sz w:val="20"/>
                          <w:lang w:eastAsia="ja-JP"/>
                        </w:rPr>
                        <w:t>SystemInformationBlockType3</w:t>
                      </w:r>
                      <w:r w:rsidRPr="002622C1">
                        <w:rPr>
                          <w:rFonts w:eastAsia="Times New Roman"/>
                          <w:sz w:val="20"/>
                          <w:lang w:eastAsia="ja-JP"/>
                        </w:rPr>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1DFBD2A" w14:textId="77777777" w:rsidR="00EE2963" w:rsidRPr="002622C1" w:rsidRDefault="00EE2963" w:rsidP="00EE2963">
                      <w:pPr>
                        <w:spacing w:line="240" w:lineRule="auto"/>
                        <w:ind w:left="568" w:hanging="284"/>
                        <w:jc w:val="left"/>
                        <w:rPr>
                          <w:rFonts w:eastAsia="Times New Roman"/>
                          <w:sz w:val="20"/>
                          <w:lang w:eastAsia="ja-JP"/>
                        </w:rPr>
                      </w:pPr>
                      <w:r w:rsidRPr="002622C1">
                        <w:rPr>
                          <w:rFonts w:eastAsia="Times New Roman"/>
                          <w:sz w:val="20"/>
                          <w:lang w:eastAsia="ja-JP"/>
                        </w:rPr>
                        <w:t>-</w:t>
                      </w:r>
                      <w:r w:rsidRPr="002622C1">
                        <w:rPr>
                          <w:rFonts w:eastAsia="Times New Roman"/>
                          <w:sz w:val="20"/>
                          <w:lang w:eastAsia="ja-JP"/>
                        </w:rPr>
                        <w:tab/>
                      </w:r>
                      <w:r w:rsidRPr="00EE2963">
                        <w:rPr>
                          <w:rFonts w:eastAsia="Times New Roman"/>
                          <w:sz w:val="20"/>
                          <w:highlight w:val="yellow"/>
                          <w:lang w:eastAsia="ja-JP"/>
                        </w:rPr>
                        <w:t xml:space="preserve">The serving cell fulfils </w:t>
                      </w:r>
                      <w:proofErr w:type="spellStart"/>
                      <w:r w:rsidRPr="00EE2963">
                        <w:rPr>
                          <w:rFonts w:eastAsia="Times New Roman"/>
                          <w:sz w:val="20"/>
                          <w:highlight w:val="yellow"/>
                          <w:lang w:eastAsia="ja-JP"/>
                        </w:rPr>
                        <w:t>Squal</w:t>
                      </w:r>
                      <w:proofErr w:type="spellEnd"/>
                      <w:r w:rsidRPr="00EE2963">
                        <w:rPr>
                          <w:rFonts w:eastAsia="Times New Roman"/>
                          <w:sz w:val="20"/>
                          <w:highlight w:val="yellow"/>
                          <w:lang w:eastAsia="ja-JP"/>
                        </w:rPr>
                        <w:t xml:space="preserve"> &lt; </w:t>
                      </w:r>
                      <w:proofErr w:type="spellStart"/>
                      <w:r w:rsidRPr="00EE2963">
                        <w:rPr>
                          <w:rFonts w:eastAsia="Times New Roman"/>
                          <w:sz w:val="20"/>
                          <w:highlight w:val="yellow"/>
                          <w:lang w:eastAsia="ja-JP"/>
                        </w:rPr>
                        <w:t>Thresh</w:t>
                      </w:r>
                      <w:r w:rsidRPr="00EE2963">
                        <w:rPr>
                          <w:rFonts w:eastAsia="Times New Roman"/>
                          <w:sz w:val="20"/>
                          <w:highlight w:val="yellow"/>
                          <w:vertAlign w:val="subscript"/>
                          <w:lang w:eastAsia="ja-JP"/>
                        </w:rPr>
                        <w:t>Serving</w:t>
                      </w:r>
                      <w:proofErr w:type="spellEnd"/>
                      <w:r w:rsidRPr="00EE2963">
                        <w:rPr>
                          <w:rFonts w:eastAsia="Times New Roman"/>
                          <w:sz w:val="20"/>
                          <w:highlight w:val="yellow"/>
                          <w:vertAlign w:val="subscript"/>
                          <w:lang w:eastAsia="ja-JP"/>
                        </w:rPr>
                        <w:t xml:space="preserve">, </w:t>
                      </w:r>
                      <w:proofErr w:type="spellStart"/>
                      <w:r w:rsidRPr="00EE2963">
                        <w:rPr>
                          <w:rFonts w:eastAsia="Times New Roman"/>
                          <w:sz w:val="20"/>
                          <w:highlight w:val="yellow"/>
                          <w:vertAlign w:val="subscript"/>
                          <w:lang w:eastAsia="ja-JP"/>
                        </w:rPr>
                        <w:t>LowQ</w:t>
                      </w:r>
                      <w:proofErr w:type="spellEnd"/>
                      <w:r w:rsidRPr="00EE2963">
                        <w:rPr>
                          <w:rFonts w:eastAsia="Times New Roman"/>
                          <w:sz w:val="20"/>
                          <w:highlight w:val="yellow"/>
                          <w:lang w:eastAsia="ja-JP"/>
                        </w:rPr>
                        <w:t xml:space="preserve"> and a cell of a lower priority</w:t>
                      </w:r>
                      <w:r w:rsidRPr="002622C1">
                        <w:rPr>
                          <w:rFonts w:eastAsia="Times New Roman"/>
                          <w:sz w:val="20"/>
                          <w:lang w:eastAsia="ja-JP"/>
                        </w:rPr>
                        <w:t xml:space="preserve"> </w:t>
                      </w:r>
                      <w:r w:rsidRPr="002622C1">
                        <w:rPr>
                          <w:rFonts w:eastAsia="Times New Roman"/>
                          <w:noProof/>
                          <w:sz w:val="20"/>
                          <w:lang w:eastAsia="ja-JP"/>
                        </w:rPr>
                        <w:t>EUTRAN</w:t>
                      </w:r>
                      <w:r w:rsidRPr="002622C1">
                        <w:rPr>
                          <w:rFonts w:eastAsia="Times New Roman"/>
                          <w:sz w:val="20"/>
                          <w:lang w:eastAsia="ja-JP"/>
                        </w:rPr>
                        <w:t xml:space="preserve">, </w:t>
                      </w:r>
                      <w:r w:rsidRPr="00EE2963">
                        <w:rPr>
                          <w:rFonts w:eastAsia="Times New Roman"/>
                          <w:sz w:val="20"/>
                          <w:highlight w:val="yellow"/>
                          <w:lang w:eastAsia="ja-JP"/>
                        </w:rPr>
                        <w:t>NR</w:t>
                      </w:r>
                      <w:r w:rsidRPr="002622C1">
                        <w:rPr>
                          <w:rFonts w:eastAsia="Times New Roman"/>
                          <w:noProof/>
                          <w:sz w:val="20"/>
                          <w:lang w:eastAsia="ja-JP"/>
                        </w:rPr>
                        <w:t xml:space="preserve"> or UTRAN FDD </w:t>
                      </w:r>
                      <w:r w:rsidRPr="002622C1">
                        <w:rPr>
                          <w:rFonts w:eastAsia="Times New Roman"/>
                          <w:sz w:val="20"/>
                          <w:lang w:eastAsia="ja-JP"/>
                        </w:rPr>
                        <w:t xml:space="preserve">RAT/ frequency fulfils </w:t>
                      </w:r>
                      <w:proofErr w:type="spellStart"/>
                      <w:r w:rsidRPr="002622C1">
                        <w:rPr>
                          <w:rFonts w:eastAsia="Times New Roman"/>
                          <w:sz w:val="20"/>
                          <w:lang w:eastAsia="ja-JP"/>
                        </w:rPr>
                        <w:t>Squal</w:t>
                      </w:r>
                      <w:proofErr w:type="spellEnd"/>
                      <w:r w:rsidRPr="002622C1">
                        <w:rPr>
                          <w:rFonts w:eastAsia="Times New Roman"/>
                          <w:sz w:val="20"/>
                          <w:lang w:eastAsia="ja-JP"/>
                        </w:rPr>
                        <w:t xml:space="preserve"> &gt; </w:t>
                      </w:r>
                      <w:proofErr w:type="spellStart"/>
                      <w:r w:rsidRPr="002622C1">
                        <w:rPr>
                          <w:rFonts w:eastAsia="Times New Roman"/>
                          <w:sz w:val="20"/>
                          <w:lang w:eastAsia="ja-JP"/>
                        </w:rPr>
                        <w:t>Thresh</w:t>
                      </w:r>
                      <w:r w:rsidRPr="002622C1">
                        <w:rPr>
                          <w:rFonts w:eastAsia="Times New Roman"/>
                          <w:sz w:val="20"/>
                          <w:vertAlign w:val="subscript"/>
                          <w:lang w:eastAsia="ja-JP"/>
                        </w:rPr>
                        <w:t>X</w:t>
                      </w:r>
                      <w:proofErr w:type="spellEnd"/>
                      <w:r w:rsidRPr="002622C1">
                        <w:rPr>
                          <w:rFonts w:eastAsia="Times New Roman"/>
                          <w:sz w:val="20"/>
                          <w:vertAlign w:val="subscript"/>
                          <w:lang w:eastAsia="ja-JP"/>
                        </w:rPr>
                        <w:t xml:space="preserve">, </w:t>
                      </w:r>
                      <w:proofErr w:type="spellStart"/>
                      <w:r w:rsidRPr="002622C1">
                        <w:rPr>
                          <w:rFonts w:eastAsia="Times New Roman"/>
                          <w:sz w:val="20"/>
                          <w:vertAlign w:val="subscript"/>
                          <w:lang w:eastAsia="ja-JP"/>
                        </w:rPr>
                        <w:t>LowQ</w:t>
                      </w:r>
                      <w:proofErr w:type="spellEnd"/>
                      <w:r w:rsidRPr="002622C1">
                        <w:rPr>
                          <w:rFonts w:eastAsia="Times New Roman"/>
                          <w:sz w:val="20"/>
                          <w:lang w:eastAsia="ja-JP"/>
                        </w:rPr>
                        <w:t xml:space="preserve"> </w:t>
                      </w:r>
                      <w:r w:rsidRPr="00EE2963">
                        <w:rPr>
                          <w:rFonts w:eastAsia="Times New Roman"/>
                          <w:sz w:val="20"/>
                          <w:highlight w:val="yellow"/>
                          <w:lang w:eastAsia="ja-JP"/>
                        </w:rPr>
                        <w:t xml:space="preserve">during a time interval </w:t>
                      </w:r>
                      <w:proofErr w:type="spellStart"/>
                      <w:r w:rsidRPr="00EE2963">
                        <w:rPr>
                          <w:rFonts w:eastAsia="Times New Roman"/>
                          <w:sz w:val="20"/>
                          <w:highlight w:val="yellow"/>
                          <w:lang w:eastAsia="ja-JP"/>
                        </w:rPr>
                        <w:t>Treselection</w:t>
                      </w:r>
                      <w:r w:rsidRPr="00EE2963">
                        <w:rPr>
                          <w:rFonts w:eastAsia="Times New Roman"/>
                          <w:sz w:val="20"/>
                          <w:highlight w:val="yellow"/>
                          <w:vertAlign w:val="subscript"/>
                          <w:lang w:eastAsia="ja-JP"/>
                        </w:rPr>
                        <w:t>RAT</w:t>
                      </w:r>
                      <w:proofErr w:type="spellEnd"/>
                      <w:r w:rsidRPr="002622C1">
                        <w:rPr>
                          <w:rFonts w:eastAsia="Times New Roman"/>
                          <w:sz w:val="20"/>
                          <w:lang w:eastAsia="ja-JP"/>
                        </w:rPr>
                        <w:t>; or</w:t>
                      </w:r>
                    </w:p>
                    <w:p w14:paraId="1F68AAA8" w14:textId="77777777" w:rsidR="00EE2963" w:rsidRPr="002622C1" w:rsidRDefault="00EE2963" w:rsidP="00EE2963">
                      <w:pPr>
                        <w:spacing w:line="240" w:lineRule="auto"/>
                        <w:ind w:left="568" w:hanging="284"/>
                        <w:jc w:val="left"/>
                        <w:rPr>
                          <w:rFonts w:eastAsia="Times New Roman"/>
                          <w:sz w:val="20"/>
                          <w:lang w:eastAsia="ja-JP"/>
                        </w:rPr>
                      </w:pPr>
                      <w:r w:rsidRPr="002622C1">
                        <w:rPr>
                          <w:rFonts w:eastAsia="Times New Roman"/>
                          <w:sz w:val="20"/>
                          <w:lang w:eastAsia="ja-JP"/>
                        </w:rPr>
                        <w:t>-</w:t>
                      </w:r>
                      <w:r w:rsidRPr="002622C1">
                        <w:rPr>
                          <w:rFonts w:eastAsia="Times New Roman"/>
                          <w:sz w:val="20"/>
                          <w:lang w:eastAsia="ja-JP"/>
                        </w:rPr>
                        <w:tab/>
                        <w:t xml:space="preserve">The serving cell fulfils </w:t>
                      </w:r>
                      <w:proofErr w:type="spellStart"/>
                      <w:r w:rsidRPr="002622C1">
                        <w:rPr>
                          <w:rFonts w:eastAsia="Times New Roman"/>
                          <w:sz w:val="20"/>
                          <w:lang w:eastAsia="ja-JP"/>
                        </w:rPr>
                        <w:t>Squal</w:t>
                      </w:r>
                      <w:proofErr w:type="spellEnd"/>
                      <w:r w:rsidRPr="002622C1">
                        <w:rPr>
                          <w:rFonts w:eastAsia="Times New Roman"/>
                          <w:sz w:val="20"/>
                          <w:lang w:eastAsia="ja-JP"/>
                        </w:rPr>
                        <w:t xml:space="preserve"> &lt; </w:t>
                      </w:r>
                      <w:proofErr w:type="spellStart"/>
                      <w:r w:rsidRPr="002622C1">
                        <w:rPr>
                          <w:rFonts w:eastAsia="Times New Roman"/>
                          <w:sz w:val="20"/>
                          <w:lang w:eastAsia="ja-JP"/>
                        </w:rPr>
                        <w:t>Thresh</w:t>
                      </w:r>
                      <w:r w:rsidRPr="002622C1">
                        <w:rPr>
                          <w:rFonts w:eastAsia="Times New Roman"/>
                          <w:sz w:val="20"/>
                          <w:vertAlign w:val="subscript"/>
                          <w:lang w:eastAsia="ja-JP"/>
                        </w:rPr>
                        <w:t>Serving</w:t>
                      </w:r>
                      <w:proofErr w:type="spellEnd"/>
                      <w:r w:rsidRPr="002622C1">
                        <w:rPr>
                          <w:rFonts w:eastAsia="Times New Roman"/>
                          <w:sz w:val="20"/>
                          <w:vertAlign w:val="subscript"/>
                          <w:lang w:eastAsia="ja-JP"/>
                        </w:rPr>
                        <w:t xml:space="preserve">, </w:t>
                      </w:r>
                      <w:proofErr w:type="spellStart"/>
                      <w:r w:rsidRPr="002622C1">
                        <w:rPr>
                          <w:rFonts w:eastAsia="Times New Roman"/>
                          <w:sz w:val="20"/>
                          <w:vertAlign w:val="subscript"/>
                          <w:lang w:eastAsia="ja-JP"/>
                        </w:rPr>
                        <w:t>LowQ</w:t>
                      </w:r>
                      <w:proofErr w:type="spellEnd"/>
                      <w:r w:rsidRPr="002622C1">
                        <w:rPr>
                          <w:rFonts w:eastAsia="Times New Roman"/>
                          <w:sz w:val="20"/>
                          <w:lang w:eastAsia="ja-JP"/>
                        </w:rPr>
                        <w:t xml:space="preserve"> and a cell of a lower priority UTRAN TDD, GERAN or CDMA2000 RAT/ frequency fulfils </w:t>
                      </w:r>
                      <w:proofErr w:type="spellStart"/>
                      <w:r w:rsidRPr="002622C1">
                        <w:rPr>
                          <w:rFonts w:eastAsia="Times New Roman"/>
                          <w:sz w:val="20"/>
                          <w:lang w:eastAsia="ja-JP"/>
                        </w:rPr>
                        <w:t>Srxlev</w:t>
                      </w:r>
                      <w:proofErr w:type="spellEnd"/>
                      <w:r w:rsidRPr="002622C1">
                        <w:rPr>
                          <w:rFonts w:eastAsia="Times New Roman"/>
                          <w:sz w:val="20"/>
                          <w:lang w:eastAsia="ja-JP"/>
                        </w:rPr>
                        <w:t xml:space="preserve"> &gt; </w:t>
                      </w:r>
                      <w:proofErr w:type="spellStart"/>
                      <w:r w:rsidRPr="002622C1">
                        <w:rPr>
                          <w:rFonts w:eastAsia="Times New Roman"/>
                          <w:sz w:val="20"/>
                          <w:lang w:eastAsia="ja-JP"/>
                        </w:rPr>
                        <w:t>Thresh</w:t>
                      </w:r>
                      <w:r w:rsidRPr="002622C1">
                        <w:rPr>
                          <w:rFonts w:eastAsia="Times New Roman"/>
                          <w:sz w:val="20"/>
                          <w:vertAlign w:val="subscript"/>
                          <w:lang w:eastAsia="ja-JP"/>
                        </w:rPr>
                        <w:t>X</w:t>
                      </w:r>
                      <w:proofErr w:type="spellEnd"/>
                      <w:r w:rsidRPr="002622C1">
                        <w:rPr>
                          <w:rFonts w:eastAsia="Times New Roman"/>
                          <w:sz w:val="20"/>
                          <w:vertAlign w:val="subscript"/>
                          <w:lang w:eastAsia="ja-JP"/>
                        </w:rPr>
                        <w:t xml:space="preserve">, </w:t>
                      </w:r>
                      <w:proofErr w:type="spellStart"/>
                      <w:r w:rsidRPr="002622C1">
                        <w:rPr>
                          <w:rFonts w:eastAsia="Times New Roman"/>
                          <w:sz w:val="20"/>
                          <w:vertAlign w:val="subscript"/>
                          <w:lang w:eastAsia="ja-JP"/>
                        </w:rPr>
                        <w:t>LowP</w:t>
                      </w:r>
                      <w:proofErr w:type="spellEnd"/>
                      <w:r w:rsidRPr="002622C1">
                        <w:rPr>
                          <w:rFonts w:eastAsia="Times New Roman"/>
                          <w:sz w:val="20"/>
                          <w:lang w:eastAsia="ja-JP"/>
                        </w:rPr>
                        <w:t xml:space="preserve"> during a time interval </w:t>
                      </w:r>
                      <w:proofErr w:type="spellStart"/>
                      <w:r w:rsidRPr="002622C1">
                        <w:rPr>
                          <w:rFonts w:eastAsia="Times New Roman"/>
                          <w:sz w:val="20"/>
                          <w:lang w:eastAsia="ja-JP"/>
                        </w:rPr>
                        <w:t>Treselection</w:t>
                      </w:r>
                      <w:r w:rsidRPr="002622C1">
                        <w:rPr>
                          <w:rFonts w:eastAsia="Times New Roman"/>
                          <w:sz w:val="20"/>
                          <w:vertAlign w:val="subscript"/>
                          <w:lang w:eastAsia="ja-JP"/>
                        </w:rPr>
                        <w:t>RAT</w:t>
                      </w:r>
                      <w:proofErr w:type="spellEnd"/>
                      <w:r w:rsidRPr="002622C1">
                        <w:rPr>
                          <w:rFonts w:eastAsia="Times New Roman"/>
                          <w:sz w:val="20"/>
                          <w:lang w:eastAsia="ja-JP"/>
                        </w:rPr>
                        <w:t>.</w:t>
                      </w:r>
                    </w:p>
                    <w:bookmarkEnd w:id="274"/>
                    <w:p w14:paraId="0D67C3EE" w14:textId="77777777" w:rsidR="00EE2963" w:rsidRPr="002622C1" w:rsidRDefault="00EE2963" w:rsidP="00EE2963">
                      <w:pPr>
                        <w:spacing w:line="240" w:lineRule="auto"/>
                        <w:jc w:val="left"/>
                        <w:rPr>
                          <w:rFonts w:eastAsia="Times New Roman"/>
                          <w:sz w:val="20"/>
                          <w:lang w:eastAsia="ja-JP"/>
                        </w:rPr>
                      </w:pPr>
                      <w:r w:rsidRPr="002622C1">
                        <w:rPr>
                          <w:rFonts w:eastAsia="Times New Roman"/>
                          <w:sz w:val="20"/>
                          <w:lang w:eastAsia="ja-JP"/>
                        </w:rPr>
                        <w:t>Otherwise, cell reselection to a cell on a lower priority E-UTRAN frequency or inter-RAT frequency than the serving frequency shall be performed if:</w:t>
                      </w:r>
                    </w:p>
                    <w:p w14:paraId="60D42D38" w14:textId="77777777" w:rsidR="00EE2963" w:rsidRPr="002622C1" w:rsidRDefault="00EE2963" w:rsidP="00EE2963">
                      <w:pPr>
                        <w:spacing w:line="240" w:lineRule="auto"/>
                        <w:ind w:left="568" w:hanging="284"/>
                        <w:jc w:val="left"/>
                        <w:rPr>
                          <w:rFonts w:eastAsia="Times New Roman"/>
                          <w:sz w:val="20"/>
                          <w:lang w:eastAsia="ja-JP"/>
                        </w:rPr>
                      </w:pPr>
                      <w:r w:rsidRPr="002622C1">
                        <w:rPr>
                          <w:rFonts w:eastAsia="Times New Roman"/>
                          <w:sz w:val="20"/>
                          <w:lang w:eastAsia="ja-JP"/>
                        </w:rPr>
                        <w:t>-</w:t>
                      </w:r>
                      <w:r w:rsidRPr="002622C1">
                        <w:rPr>
                          <w:rFonts w:eastAsia="Times New Roman"/>
                          <w:sz w:val="20"/>
                          <w:lang w:eastAsia="ja-JP"/>
                        </w:rPr>
                        <w:tab/>
                        <w:t xml:space="preserve">The serving cell fulfils </w:t>
                      </w:r>
                      <w:proofErr w:type="spellStart"/>
                      <w:r w:rsidRPr="002622C1">
                        <w:rPr>
                          <w:rFonts w:eastAsia="Times New Roman"/>
                          <w:sz w:val="20"/>
                          <w:lang w:eastAsia="ja-JP"/>
                        </w:rPr>
                        <w:t>Srxlev</w:t>
                      </w:r>
                      <w:proofErr w:type="spellEnd"/>
                      <w:r w:rsidRPr="002622C1">
                        <w:rPr>
                          <w:rFonts w:eastAsia="Times New Roman"/>
                          <w:sz w:val="20"/>
                          <w:lang w:eastAsia="ja-JP"/>
                        </w:rPr>
                        <w:t xml:space="preserve"> &lt; </w:t>
                      </w:r>
                      <w:proofErr w:type="spellStart"/>
                      <w:r w:rsidRPr="002622C1">
                        <w:rPr>
                          <w:rFonts w:eastAsia="Times New Roman"/>
                          <w:sz w:val="20"/>
                          <w:lang w:eastAsia="ja-JP"/>
                        </w:rPr>
                        <w:t>Thresh</w:t>
                      </w:r>
                      <w:r w:rsidRPr="002622C1">
                        <w:rPr>
                          <w:rFonts w:eastAsia="Times New Roman"/>
                          <w:sz w:val="20"/>
                          <w:vertAlign w:val="subscript"/>
                          <w:lang w:eastAsia="ja-JP"/>
                        </w:rPr>
                        <w:t>Serving</w:t>
                      </w:r>
                      <w:proofErr w:type="spellEnd"/>
                      <w:r w:rsidRPr="002622C1">
                        <w:rPr>
                          <w:rFonts w:eastAsia="Times New Roman"/>
                          <w:sz w:val="20"/>
                          <w:vertAlign w:val="subscript"/>
                          <w:lang w:eastAsia="ja-JP"/>
                        </w:rPr>
                        <w:t xml:space="preserve">, </w:t>
                      </w:r>
                      <w:proofErr w:type="spellStart"/>
                      <w:r w:rsidRPr="002622C1">
                        <w:rPr>
                          <w:rFonts w:eastAsia="Times New Roman"/>
                          <w:sz w:val="20"/>
                          <w:vertAlign w:val="subscript"/>
                          <w:lang w:eastAsia="ja-JP"/>
                        </w:rPr>
                        <w:t>LowP</w:t>
                      </w:r>
                      <w:proofErr w:type="spellEnd"/>
                      <w:r w:rsidRPr="002622C1">
                        <w:rPr>
                          <w:rFonts w:eastAsia="Times New Roman"/>
                          <w:sz w:val="20"/>
                          <w:lang w:eastAsia="ja-JP"/>
                        </w:rPr>
                        <w:t xml:space="preserve"> and </w:t>
                      </w:r>
                      <w:r w:rsidRPr="002622C1">
                        <w:rPr>
                          <w:rFonts w:eastAsia="Times New Roman"/>
                          <w:noProof/>
                          <w:sz w:val="20"/>
                          <w:lang w:eastAsia="ja-JP"/>
                        </w:rPr>
                        <w:t xml:space="preserve">a </w:t>
                      </w:r>
                      <w:r w:rsidRPr="002622C1">
                        <w:rPr>
                          <w:rFonts w:eastAsia="Times New Roman"/>
                          <w:sz w:val="20"/>
                          <w:lang w:eastAsia="ja-JP"/>
                        </w:rPr>
                        <w:t xml:space="preserve">cell of a lower priority RAT/ frequency fulfils </w:t>
                      </w:r>
                      <w:proofErr w:type="spellStart"/>
                      <w:r w:rsidRPr="002622C1">
                        <w:rPr>
                          <w:rFonts w:eastAsia="Times New Roman"/>
                          <w:sz w:val="20"/>
                          <w:lang w:eastAsia="ja-JP"/>
                        </w:rPr>
                        <w:t>Srxlev</w:t>
                      </w:r>
                      <w:proofErr w:type="spellEnd"/>
                      <w:r w:rsidRPr="002622C1">
                        <w:rPr>
                          <w:rFonts w:eastAsia="Times New Roman"/>
                          <w:sz w:val="20"/>
                          <w:lang w:eastAsia="ja-JP"/>
                        </w:rPr>
                        <w:t xml:space="preserve"> &gt; </w:t>
                      </w:r>
                      <w:proofErr w:type="spellStart"/>
                      <w:r w:rsidRPr="002622C1">
                        <w:rPr>
                          <w:rFonts w:eastAsia="Times New Roman"/>
                          <w:sz w:val="20"/>
                          <w:lang w:eastAsia="ja-JP"/>
                        </w:rPr>
                        <w:t>Thresh</w:t>
                      </w:r>
                      <w:r w:rsidRPr="002622C1">
                        <w:rPr>
                          <w:rFonts w:eastAsia="Times New Roman"/>
                          <w:sz w:val="20"/>
                          <w:vertAlign w:val="subscript"/>
                          <w:lang w:eastAsia="ja-JP"/>
                        </w:rPr>
                        <w:t>X</w:t>
                      </w:r>
                      <w:proofErr w:type="spellEnd"/>
                      <w:r w:rsidRPr="002622C1">
                        <w:rPr>
                          <w:rFonts w:eastAsia="Times New Roman"/>
                          <w:sz w:val="20"/>
                          <w:vertAlign w:val="subscript"/>
                          <w:lang w:eastAsia="ja-JP"/>
                        </w:rPr>
                        <w:t xml:space="preserve">, </w:t>
                      </w:r>
                      <w:proofErr w:type="spellStart"/>
                      <w:r w:rsidRPr="002622C1">
                        <w:rPr>
                          <w:rFonts w:eastAsia="Times New Roman"/>
                          <w:sz w:val="20"/>
                          <w:vertAlign w:val="subscript"/>
                          <w:lang w:eastAsia="ja-JP"/>
                        </w:rPr>
                        <w:t>LowP</w:t>
                      </w:r>
                      <w:proofErr w:type="spellEnd"/>
                      <w:r w:rsidRPr="002622C1">
                        <w:rPr>
                          <w:rFonts w:eastAsia="Times New Roman"/>
                          <w:sz w:val="20"/>
                          <w:lang w:eastAsia="ja-JP"/>
                        </w:rPr>
                        <w:t xml:space="preserve"> during a time interval </w:t>
                      </w:r>
                      <w:proofErr w:type="spellStart"/>
                      <w:r w:rsidRPr="002622C1">
                        <w:rPr>
                          <w:rFonts w:eastAsia="Times New Roman"/>
                          <w:sz w:val="20"/>
                          <w:lang w:eastAsia="ja-JP"/>
                        </w:rPr>
                        <w:t>Treselection</w:t>
                      </w:r>
                      <w:r w:rsidRPr="002622C1">
                        <w:rPr>
                          <w:rFonts w:eastAsia="Times New Roman"/>
                          <w:sz w:val="20"/>
                          <w:vertAlign w:val="subscript"/>
                          <w:lang w:eastAsia="ja-JP"/>
                        </w:rPr>
                        <w:t>RAT</w:t>
                      </w:r>
                      <w:proofErr w:type="spellEnd"/>
                      <w:r w:rsidRPr="002622C1">
                        <w:rPr>
                          <w:rFonts w:eastAsia="Times New Roman"/>
                          <w:sz w:val="20"/>
                          <w:lang w:eastAsia="ja-JP"/>
                        </w:rPr>
                        <w:t>; and</w:t>
                      </w:r>
                    </w:p>
                    <w:p w14:paraId="5842B292" w14:textId="42612A8C" w:rsidR="00EE2963" w:rsidRPr="00EE2963" w:rsidRDefault="00EE2963" w:rsidP="00EE2963">
                      <w:pPr>
                        <w:tabs>
                          <w:tab w:val="left" w:pos="567"/>
                        </w:tabs>
                        <w:spacing w:line="240" w:lineRule="auto"/>
                        <w:ind w:left="709" w:hanging="425"/>
                        <w:jc w:val="left"/>
                        <w:rPr>
                          <w:rFonts w:eastAsia="Times New Roman"/>
                          <w:sz w:val="20"/>
                          <w:lang w:eastAsia="ja-JP"/>
                        </w:rPr>
                      </w:pPr>
                      <w:r w:rsidRPr="002622C1">
                        <w:rPr>
                          <w:rFonts w:eastAsia="Times New Roman"/>
                          <w:sz w:val="20"/>
                          <w:lang w:eastAsia="ja-JP"/>
                        </w:rPr>
                        <w:t>-</w:t>
                      </w:r>
                      <w:r w:rsidRPr="002622C1">
                        <w:rPr>
                          <w:rFonts w:eastAsia="Times New Roman"/>
                          <w:sz w:val="20"/>
                          <w:lang w:eastAsia="ja-JP"/>
                        </w:rPr>
                        <w:tab/>
                        <w:t>More than 1 second has elapsed since the UE camped on the current serving cell.</w:t>
                      </w:r>
                    </w:p>
                  </w:txbxContent>
                </v:textbox>
                <w10:wrap type="square"/>
              </v:shape>
            </w:pict>
          </mc:Fallback>
        </mc:AlternateContent>
      </w:r>
      <w:r>
        <w:t>W</w:t>
      </w:r>
      <w:r>
        <w:rPr>
          <w:rFonts w:hint="eastAsia"/>
        </w:rPr>
        <w:t>e</w:t>
      </w:r>
      <w:r>
        <w:t xml:space="preserve"> </w:t>
      </w:r>
      <w:r>
        <w:rPr>
          <w:rFonts w:hint="eastAsia"/>
        </w:rPr>
        <w:t>observe</w:t>
      </w:r>
      <w:r>
        <w:t xml:space="preserve"> that there </w:t>
      </w:r>
      <w:r w:rsidR="006A49C7">
        <w:t>are</w:t>
      </w:r>
      <w:r>
        <w:t xml:space="preserve"> some concern</w:t>
      </w:r>
      <w:r w:rsidR="006A49C7">
        <w:t>s</w:t>
      </w:r>
      <w:r>
        <w:t xml:space="preserve"> </w:t>
      </w:r>
      <w:r w:rsidR="006A49C7">
        <w:t xml:space="preserve">that </w:t>
      </w:r>
      <w:r>
        <w:t xml:space="preserve">the common </w:t>
      </w:r>
      <w:proofErr w:type="spellStart"/>
      <w:r w:rsidRPr="00964A51">
        <w:rPr>
          <w:sz w:val="20"/>
        </w:rPr>
        <w:t>Treselection</w:t>
      </w:r>
      <w:r w:rsidRPr="00964A51">
        <w:rPr>
          <w:sz w:val="20"/>
          <w:vertAlign w:val="subscript"/>
        </w:rPr>
        <w:t>RAT</w:t>
      </w:r>
      <w:proofErr w:type="spellEnd"/>
      <w:r>
        <w:rPr>
          <w:sz w:val="20"/>
          <w:vertAlign w:val="subscript"/>
        </w:rPr>
        <w:t xml:space="preserve"> </w:t>
      </w:r>
      <w:r>
        <w:rPr>
          <w:rFonts w:hint="eastAsia"/>
        </w:rPr>
        <w:t>for</w:t>
      </w:r>
      <w:r>
        <w:t xml:space="preserve"> </w:t>
      </w:r>
      <w:r>
        <w:rPr>
          <w:rFonts w:hint="eastAsia"/>
        </w:rPr>
        <w:t>both</w:t>
      </w:r>
      <w:r>
        <w:t xml:space="preserve"> NR NTN and NR TN </w:t>
      </w:r>
      <w:r w:rsidR="001C37DC">
        <w:t xml:space="preserve">neighbor cells </w:t>
      </w:r>
      <w:r w:rsidR="006A49C7">
        <w:rPr>
          <w:rFonts w:hint="eastAsia"/>
        </w:rPr>
        <w:t>would</w:t>
      </w:r>
      <w:r w:rsidR="006A49C7">
        <w:t xml:space="preserve"> be too large for NR NTN </w:t>
      </w:r>
      <w:r>
        <w:t xml:space="preserve">considering that the UE may be more eager to camp on a </w:t>
      </w:r>
      <w:r>
        <w:rPr>
          <w:rFonts w:hint="eastAsia"/>
        </w:rPr>
        <w:t>s</w:t>
      </w:r>
      <w:r>
        <w:t xml:space="preserve">atellite in case a satellite leaves soon. In our understanding, the </w:t>
      </w:r>
      <w:r w:rsidR="006A49C7">
        <w:t>concern would be unnecessary. First, the idle mobility is</w:t>
      </w:r>
      <w:r w:rsidR="000167ED">
        <w:t xml:space="preserve"> </w:t>
      </w:r>
      <w:r w:rsidR="004975FB">
        <w:t xml:space="preserve">less sensitive </w:t>
      </w:r>
      <w:r w:rsidR="006A49C7">
        <w:t>to delay</w:t>
      </w:r>
      <w:r w:rsidR="004975FB">
        <w:t xml:space="preserve"> compared with connected mode mobility</w:t>
      </w:r>
      <w:r w:rsidR="006A49C7">
        <w:t xml:space="preserve">. Secondly, the </w:t>
      </w:r>
      <w:r w:rsidR="004975FB">
        <w:t xml:space="preserve">value </w:t>
      </w:r>
      <w:r w:rsidR="006A49C7">
        <w:t xml:space="preserve">range of </w:t>
      </w:r>
      <w:proofErr w:type="spellStart"/>
      <w:r w:rsidR="006A49C7" w:rsidRPr="00964A51">
        <w:rPr>
          <w:sz w:val="20"/>
        </w:rPr>
        <w:t>Treselection</w:t>
      </w:r>
      <w:r w:rsidR="006A49C7" w:rsidRPr="00964A51">
        <w:rPr>
          <w:sz w:val="20"/>
          <w:vertAlign w:val="subscript"/>
        </w:rPr>
        <w:t>RAT</w:t>
      </w:r>
      <w:proofErr w:type="spellEnd"/>
      <w:r w:rsidR="006A49C7">
        <w:rPr>
          <w:sz w:val="20"/>
          <w:vertAlign w:val="subscript"/>
        </w:rPr>
        <w:t xml:space="preserve"> </w:t>
      </w:r>
      <w:r w:rsidR="006A49C7" w:rsidRPr="006A49C7">
        <w:t>is</w:t>
      </w:r>
      <w:r w:rsidR="006A49C7">
        <w:t xml:space="preserve"> from 0s to 7</w:t>
      </w:r>
      <w:r w:rsidR="006A49C7">
        <w:rPr>
          <w:rFonts w:hint="eastAsia"/>
        </w:rPr>
        <w:t>s</w:t>
      </w:r>
      <w:r w:rsidR="006A49C7">
        <w:t xml:space="preserve">, which is relative short </w:t>
      </w:r>
      <w:r w:rsidR="004975FB">
        <w:t xml:space="preserve">compared </w:t>
      </w:r>
      <w:r w:rsidR="006A49C7">
        <w:t xml:space="preserve">to the </w:t>
      </w:r>
      <w:r w:rsidR="004975FB">
        <w:t>coverage</w:t>
      </w:r>
      <w:r w:rsidR="006A49C7">
        <w:t xml:space="preserve"> time of satellite. There is no need </w:t>
      </w:r>
      <w:r w:rsidR="000167ED">
        <w:t>to</w:t>
      </w:r>
      <w:r w:rsidR="006A49C7">
        <w:t xml:space="preserve"> shorten the evaluation period</w:t>
      </w:r>
      <w:r w:rsidR="003D0801">
        <w:t xml:space="preserve"> for idle mobility towards NR NTN</w:t>
      </w:r>
      <w:r w:rsidR="004975FB">
        <w:t xml:space="preserve">, and the setting of </w:t>
      </w:r>
      <w:proofErr w:type="spellStart"/>
      <w:r w:rsidR="004975FB" w:rsidRPr="00964A51">
        <w:rPr>
          <w:sz w:val="20"/>
        </w:rPr>
        <w:t>Treselection</w:t>
      </w:r>
      <w:r w:rsidR="004975FB" w:rsidRPr="00964A51">
        <w:rPr>
          <w:sz w:val="20"/>
          <w:vertAlign w:val="subscript"/>
        </w:rPr>
        <w:t>RAT</w:t>
      </w:r>
      <w:proofErr w:type="spellEnd"/>
      <w:r w:rsidR="004975FB">
        <w:rPr>
          <w:sz w:val="20"/>
          <w:vertAlign w:val="subscript"/>
        </w:rPr>
        <w:t xml:space="preserve"> </w:t>
      </w:r>
      <w:r w:rsidR="004975FB" w:rsidRPr="006A49C7">
        <w:t>is</w:t>
      </w:r>
      <w:r w:rsidR="004975FB">
        <w:t xml:space="preserve"> up to NW implementation</w:t>
      </w:r>
      <w:r w:rsidR="006A49C7">
        <w:t>. Therefore, no spec impact is for</w:t>
      </w:r>
      <w:r w:rsidR="000167ED">
        <w:t>e</w:t>
      </w:r>
      <w:r w:rsidR="006A49C7">
        <w:t>seen for cell reselection evaluation mechanism.</w:t>
      </w:r>
    </w:p>
    <w:p w14:paraId="10AE3A6E" w14:textId="52061CBC" w:rsidR="000167ED" w:rsidRPr="000167ED" w:rsidRDefault="000167ED" w:rsidP="00FC69B7">
      <w:pPr>
        <w:spacing w:line="240" w:lineRule="auto"/>
        <w:rPr>
          <w:rFonts w:eastAsia="Malgun Gothic"/>
          <w:b/>
          <w:bCs/>
          <w:szCs w:val="22"/>
          <w:lang w:eastAsia="x-none"/>
        </w:rPr>
      </w:pPr>
      <w:r w:rsidRPr="0089640D">
        <w:rPr>
          <w:rFonts w:eastAsia="Malgun Gothic"/>
          <w:b/>
          <w:bCs/>
          <w:szCs w:val="22"/>
          <w:lang w:eastAsia="x-none"/>
        </w:rPr>
        <w:t xml:space="preserve">Proposal </w:t>
      </w:r>
      <w:r>
        <w:rPr>
          <w:rFonts w:eastAsia="Malgun Gothic"/>
          <w:b/>
          <w:bCs/>
          <w:szCs w:val="22"/>
          <w:lang w:eastAsia="x-none"/>
        </w:rPr>
        <w:t>2</w:t>
      </w:r>
      <w:r w:rsidRPr="0089640D">
        <w:rPr>
          <w:rFonts w:eastAsia="Malgun Gothic"/>
          <w:b/>
          <w:bCs/>
          <w:szCs w:val="22"/>
          <w:lang w:eastAsia="x-none"/>
        </w:rPr>
        <w:t xml:space="preserve">: </w:t>
      </w:r>
      <w:r w:rsidR="001C37DC">
        <w:rPr>
          <w:rFonts w:eastAsia="Malgun Gothic"/>
          <w:b/>
          <w:bCs/>
          <w:szCs w:val="22"/>
          <w:lang w:eastAsia="x-none"/>
        </w:rPr>
        <w:t>Confirm the working assumption</w:t>
      </w:r>
      <w:r>
        <w:rPr>
          <w:rFonts w:eastAsia="Malgun Gothic"/>
          <w:b/>
          <w:bCs/>
          <w:szCs w:val="22"/>
          <w:lang w:eastAsia="x-none"/>
        </w:rPr>
        <w:t>:</w:t>
      </w:r>
      <w:r w:rsidRPr="000167ED">
        <w:rPr>
          <w:rFonts w:eastAsia="Malgun Gothic"/>
          <w:b/>
          <w:bCs/>
          <w:szCs w:val="22"/>
          <w:lang w:eastAsia="x-none"/>
        </w:rPr>
        <w:t xml:space="preserve"> NR NTN cell reselection evaluation is based on RRM measurements as legacy; no spec impact foreseen for EUTRA TN to NR NTN cell</w:t>
      </w:r>
      <w:r>
        <w:rPr>
          <w:rFonts w:eastAsia="Malgun Gothic"/>
          <w:b/>
          <w:bCs/>
          <w:szCs w:val="22"/>
          <w:lang w:eastAsia="x-none"/>
        </w:rPr>
        <w:t>.</w:t>
      </w:r>
    </w:p>
    <w:bookmarkEnd w:id="4"/>
    <w:bookmarkEnd w:id="5"/>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53A7BCD" w14:textId="6D8C8B34" w:rsidR="005A1F04" w:rsidRDefault="005A1F04" w:rsidP="004975FB">
      <w:pPr>
        <w:spacing w:line="240" w:lineRule="auto"/>
      </w:pPr>
      <w:r>
        <w:t>This document discusses LTE TN to NR NTN mobility, and proposes the following:</w:t>
      </w:r>
      <w:r w:rsidDel="005A1F04">
        <w:t xml:space="preserve"> </w:t>
      </w:r>
    </w:p>
    <w:p w14:paraId="1EAE8403" w14:textId="745735EF" w:rsidR="004975FB" w:rsidRPr="000167ED" w:rsidRDefault="004975FB" w:rsidP="004975FB">
      <w:pPr>
        <w:spacing w:line="240" w:lineRule="auto"/>
        <w:rPr>
          <w:rFonts w:eastAsia="Malgun Gothic"/>
          <w:b/>
          <w:bCs/>
          <w:szCs w:val="22"/>
          <w:lang w:eastAsia="x-none"/>
        </w:rPr>
      </w:pPr>
      <w:r w:rsidRPr="0089640D">
        <w:rPr>
          <w:rFonts w:eastAsia="Malgun Gothic"/>
          <w:b/>
          <w:bCs/>
          <w:szCs w:val="22"/>
          <w:lang w:eastAsia="x-none"/>
        </w:rPr>
        <w:t xml:space="preserve">Proposal 1: </w:t>
      </w:r>
      <w:r>
        <w:rPr>
          <w:rFonts w:eastAsia="Malgun Gothic"/>
          <w:b/>
          <w:bCs/>
          <w:szCs w:val="22"/>
          <w:lang w:eastAsia="x-none"/>
        </w:rPr>
        <w:t xml:space="preserve">RAN2 to adopt Option 3, i.e. </w:t>
      </w:r>
      <w:r w:rsidRPr="00B552EA">
        <w:rPr>
          <w:rFonts w:eastAsia="Malgun Gothic"/>
          <w:b/>
          <w:bCs/>
          <w:szCs w:val="22"/>
          <w:lang w:eastAsia="x-none"/>
        </w:rPr>
        <w:t xml:space="preserve">extend the </w:t>
      </w:r>
      <w:proofErr w:type="spellStart"/>
      <w:r w:rsidRPr="009E1C61">
        <w:rPr>
          <w:rFonts w:eastAsia="Malgun Gothic"/>
          <w:b/>
          <w:bCs/>
          <w:i/>
          <w:szCs w:val="22"/>
          <w:lang w:eastAsia="x-none"/>
        </w:rPr>
        <w:t>NeighSatelliteInfo</w:t>
      </w:r>
      <w:proofErr w:type="spellEnd"/>
      <w:r w:rsidRPr="00B552EA">
        <w:rPr>
          <w:rFonts w:eastAsia="Malgun Gothic"/>
          <w:b/>
          <w:bCs/>
          <w:szCs w:val="22"/>
          <w:lang w:eastAsia="x-none"/>
        </w:rPr>
        <w:t xml:space="preserve"> defined for IoT NTN for provision of NR satellite info</w:t>
      </w:r>
      <w:r w:rsidRPr="00B552EA">
        <w:rPr>
          <w:rFonts w:eastAsia="Malgun Gothic" w:hint="eastAsia"/>
          <w:b/>
          <w:bCs/>
          <w:szCs w:val="22"/>
          <w:lang w:eastAsia="x-none"/>
        </w:rPr>
        <w:t>,</w:t>
      </w:r>
      <w:r w:rsidRPr="00B552EA">
        <w:rPr>
          <w:rFonts w:eastAsia="Malgun Gothic"/>
          <w:b/>
          <w:bCs/>
          <w:szCs w:val="22"/>
          <w:lang w:eastAsia="x-none"/>
        </w:rPr>
        <w:t xml:space="preserve"> </w:t>
      </w:r>
      <w:r>
        <w:rPr>
          <w:rFonts w:eastAsia="Malgun Gothic"/>
          <w:b/>
          <w:bCs/>
          <w:szCs w:val="22"/>
          <w:lang w:eastAsia="x-none"/>
        </w:rPr>
        <w:t xml:space="preserve">so that the signaling for IoT NTN can be </w:t>
      </w:r>
      <w:r w:rsidR="00906F4A">
        <w:rPr>
          <w:rFonts w:eastAsia="Malgun Gothic"/>
          <w:b/>
          <w:bCs/>
          <w:szCs w:val="22"/>
          <w:lang w:eastAsia="x-none"/>
        </w:rPr>
        <w:t>re</w:t>
      </w:r>
      <w:r>
        <w:rPr>
          <w:rFonts w:eastAsia="Malgun Gothic"/>
          <w:b/>
          <w:bCs/>
          <w:szCs w:val="22"/>
          <w:lang w:eastAsia="x-none"/>
        </w:rPr>
        <w:t>used to the maximum extent.</w:t>
      </w:r>
    </w:p>
    <w:p w14:paraId="31BB0565" w14:textId="656AFA4F" w:rsidR="007B4548" w:rsidRPr="000167ED" w:rsidRDefault="000167ED" w:rsidP="00FC69B7">
      <w:pPr>
        <w:spacing w:line="240" w:lineRule="auto"/>
        <w:rPr>
          <w:rFonts w:eastAsia="Malgun Gothic"/>
          <w:b/>
          <w:bCs/>
          <w:szCs w:val="22"/>
          <w:lang w:eastAsia="x-none"/>
        </w:rPr>
      </w:pPr>
      <w:r w:rsidRPr="0089640D">
        <w:rPr>
          <w:rFonts w:eastAsia="Malgun Gothic"/>
          <w:b/>
          <w:bCs/>
          <w:szCs w:val="22"/>
          <w:lang w:eastAsia="x-none"/>
        </w:rPr>
        <w:t xml:space="preserve">Proposal </w:t>
      </w:r>
      <w:r>
        <w:rPr>
          <w:rFonts w:eastAsia="Malgun Gothic"/>
          <w:b/>
          <w:bCs/>
          <w:szCs w:val="22"/>
          <w:lang w:eastAsia="x-none"/>
        </w:rPr>
        <w:t>2</w:t>
      </w:r>
      <w:r w:rsidRPr="0089640D">
        <w:rPr>
          <w:rFonts w:eastAsia="Malgun Gothic"/>
          <w:b/>
          <w:bCs/>
          <w:szCs w:val="22"/>
          <w:lang w:eastAsia="x-none"/>
        </w:rPr>
        <w:t xml:space="preserve">: </w:t>
      </w:r>
      <w:r w:rsidR="004975FB">
        <w:rPr>
          <w:rFonts w:eastAsia="Malgun Gothic"/>
          <w:b/>
          <w:bCs/>
          <w:szCs w:val="22"/>
          <w:lang w:eastAsia="x-none"/>
        </w:rPr>
        <w:t>Confirm the working assumption</w:t>
      </w:r>
      <w:r>
        <w:rPr>
          <w:rFonts w:eastAsia="Malgun Gothic"/>
          <w:b/>
          <w:bCs/>
          <w:szCs w:val="22"/>
          <w:lang w:eastAsia="x-none"/>
        </w:rPr>
        <w:t>:</w:t>
      </w:r>
      <w:r w:rsidRPr="000167ED">
        <w:rPr>
          <w:rFonts w:eastAsia="Malgun Gothic"/>
          <w:b/>
          <w:bCs/>
          <w:szCs w:val="22"/>
          <w:lang w:eastAsia="x-none"/>
        </w:rPr>
        <w:t xml:space="preserve"> NR NTN cell reselection evaluation is based on RRM measurements as legacy; no spec impact foreseen for EUTRA TN to NR NTN cell</w:t>
      </w:r>
      <w:r>
        <w:rPr>
          <w:rFonts w:eastAsia="Malgun Gothic"/>
          <w:b/>
          <w:bCs/>
          <w:szCs w:val="22"/>
          <w:lang w:eastAsia="x-none"/>
        </w:rPr>
        <w:t>.</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796BC6E6" w14:textId="541185AF" w:rsidR="008F3829" w:rsidRDefault="008F3829" w:rsidP="008F3829">
      <w:pPr>
        <w:pStyle w:val="afd"/>
        <w:rPr>
          <w:rFonts w:eastAsiaTheme="minorEastAsia"/>
          <w:szCs w:val="22"/>
        </w:rPr>
      </w:pPr>
      <w:r w:rsidRPr="008F3829">
        <w:rPr>
          <w:rFonts w:eastAsiaTheme="minorEastAsia"/>
          <w:szCs w:val="22"/>
        </w:rPr>
        <w:t xml:space="preserve">[1] </w:t>
      </w:r>
      <w:r w:rsidRPr="00E60CF2">
        <w:rPr>
          <w:rFonts w:eastAsiaTheme="minorEastAsia"/>
          <w:szCs w:val="22"/>
        </w:rPr>
        <w:t>RP-240846, New WID: Inter RAT mobility support from E-UTRAN TN to NR-NTN</w:t>
      </w:r>
      <w:r>
        <w:rPr>
          <w:rFonts w:eastAsiaTheme="minorEastAsia"/>
          <w:szCs w:val="22"/>
        </w:rPr>
        <w:t xml:space="preserve">, </w:t>
      </w:r>
      <w:r w:rsidRPr="00D31552">
        <w:rPr>
          <w:rFonts w:eastAsiaTheme="minorEastAsia"/>
          <w:szCs w:val="22"/>
        </w:rPr>
        <w:t>Thales, CATT</w:t>
      </w:r>
    </w:p>
    <w:p w14:paraId="6E7530C7" w14:textId="2922AD93" w:rsidR="00527D22" w:rsidRDefault="00527D22" w:rsidP="008F3829">
      <w:pPr>
        <w:pStyle w:val="afd"/>
        <w:rPr>
          <w:rFonts w:eastAsiaTheme="minorEastAsia"/>
          <w:szCs w:val="22"/>
        </w:rPr>
      </w:pPr>
      <w:r>
        <w:t xml:space="preserve">[2] </w:t>
      </w:r>
      <w:r w:rsidRPr="00D37530">
        <w:t>R2-2405703</w:t>
      </w:r>
      <w:r>
        <w:t xml:space="preserve">, </w:t>
      </w:r>
      <w:r w:rsidRPr="00D37530">
        <w:t>Report from Break-Out Session on NR NTN and IoT NTN</w:t>
      </w:r>
      <w:r>
        <w:t xml:space="preserve">, </w:t>
      </w:r>
      <w:r w:rsidRPr="00D37530">
        <w:t>Session chair (ZTE)</w:t>
      </w:r>
    </w:p>
    <w:p w14:paraId="078AB4BE" w14:textId="77777777" w:rsidR="00527D22" w:rsidRPr="008F3829" w:rsidRDefault="00527D22" w:rsidP="008F3829">
      <w:pPr>
        <w:pStyle w:val="afd"/>
        <w:rPr>
          <w:rFonts w:eastAsiaTheme="minorEastAsia"/>
          <w:szCs w:val="22"/>
        </w:rPr>
      </w:pPr>
    </w:p>
    <w:sectPr w:rsidR="00527D22" w:rsidRPr="008F3829"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35939" w14:textId="77777777" w:rsidR="003D5BDD" w:rsidRDefault="003D5BDD">
      <w:r>
        <w:separator/>
      </w:r>
    </w:p>
  </w:endnote>
  <w:endnote w:type="continuationSeparator" w:id="0">
    <w:p w14:paraId="59996B58" w14:textId="77777777" w:rsidR="003D5BDD" w:rsidRDefault="003D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pitch w:val="default"/>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7A514" w14:textId="77777777" w:rsidR="003D5BDD" w:rsidRDefault="003D5BDD">
      <w:r>
        <w:separator/>
      </w:r>
    </w:p>
  </w:footnote>
  <w:footnote w:type="continuationSeparator" w:id="0">
    <w:p w14:paraId="6B67E03D" w14:textId="77777777" w:rsidR="003D5BDD" w:rsidRDefault="003D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4"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0"/>
  </w:num>
  <w:num w:numId="4">
    <w:abstractNumId w:val="9"/>
  </w:num>
  <w:num w:numId="5">
    <w:abstractNumId w:val="17"/>
  </w:num>
  <w:num w:numId="6">
    <w:abstractNumId w:val="0"/>
  </w:num>
  <w:num w:numId="7">
    <w:abstractNumId w:val="4"/>
  </w:num>
  <w:num w:numId="8">
    <w:abstractNumId w:val="14"/>
  </w:num>
  <w:num w:numId="9">
    <w:abstractNumId w:val="19"/>
  </w:num>
  <w:num w:numId="10">
    <w:abstractNumId w:val="12"/>
  </w:num>
  <w:num w:numId="11">
    <w:abstractNumId w:val="11"/>
  </w:num>
  <w:num w:numId="12">
    <w:abstractNumId w:val="10"/>
  </w:num>
  <w:num w:numId="13">
    <w:abstractNumId w:val="13"/>
  </w:num>
  <w:num w:numId="14">
    <w:abstractNumId w:val="15"/>
  </w:num>
  <w:num w:numId="15">
    <w:abstractNumId w:val="18"/>
  </w:num>
  <w:num w:numId="16">
    <w:abstractNumId w:val="5"/>
  </w:num>
  <w:num w:numId="17">
    <w:abstractNumId w:val="2"/>
  </w:num>
  <w:num w:numId="18">
    <w:abstractNumId w:val="12"/>
  </w:num>
  <w:num w:numId="19">
    <w:abstractNumId w:val="7"/>
  </w:num>
  <w:num w:numId="20">
    <w:abstractNumId w:val="6"/>
  </w:num>
  <w:num w:numId="21">
    <w:abstractNumId w:val="21"/>
  </w:num>
  <w:num w:numId="22">
    <w:abstractNumId w:val="3"/>
  </w:num>
  <w:num w:numId="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163"/>
    <w:rsid w:val="0001550B"/>
    <w:rsid w:val="000167ED"/>
    <w:rsid w:val="00031DF9"/>
    <w:rsid w:val="00032900"/>
    <w:rsid w:val="00032AAD"/>
    <w:rsid w:val="00035469"/>
    <w:rsid w:val="00036825"/>
    <w:rsid w:val="000407C6"/>
    <w:rsid w:val="0004772C"/>
    <w:rsid w:val="00050852"/>
    <w:rsid w:val="00061B39"/>
    <w:rsid w:val="00061C72"/>
    <w:rsid w:val="000640A7"/>
    <w:rsid w:val="00070911"/>
    <w:rsid w:val="000721F1"/>
    <w:rsid w:val="0007342E"/>
    <w:rsid w:val="00074099"/>
    <w:rsid w:val="00074860"/>
    <w:rsid w:val="000835BC"/>
    <w:rsid w:val="00091CF8"/>
    <w:rsid w:val="00091E9D"/>
    <w:rsid w:val="000924E1"/>
    <w:rsid w:val="0009724E"/>
    <w:rsid w:val="00097A25"/>
    <w:rsid w:val="000A182C"/>
    <w:rsid w:val="000A1DBF"/>
    <w:rsid w:val="000A5038"/>
    <w:rsid w:val="000A55FC"/>
    <w:rsid w:val="000A7428"/>
    <w:rsid w:val="000B6189"/>
    <w:rsid w:val="000B667E"/>
    <w:rsid w:val="000B77ED"/>
    <w:rsid w:val="000C434E"/>
    <w:rsid w:val="000D5F49"/>
    <w:rsid w:val="000F203A"/>
    <w:rsid w:val="000F755F"/>
    <w:rsid w:val="00103621"/>
    <w:rsid w:val="0010695B"/>
    <w:rsid w:val="0012175A"/>
    <w:rsid w:val="00126871"/>
    <w:rsid w:val="00126F7D"/>
    <w:rsid w:val="001302E8"/>
    <w:rsid w:val="00130C5E"/>
    <w:rsid w:val="00142D84"/>
    <w:rsid w:val="001464F7"/>
    <w:rsid w:val="00152B8F"/>
    <w:rsid w:val="00162BB3"/>
    <w:rsid w:val="00162F8E"/>
    <w:rsid w:val="00166684"/>
    <w:rsid w:val="001678EA"/>
    <w:rsid w:val="0017501F"/>
    <w:rsid w:val="00181463"/>
    <w:rsid w:val="00182E6F"/>
    <w:rsid w:val="00197682"/>
    <w:rsid w:val="001A6E5F"/>
    <w:rsid w:val="001B01E1"/>
    <w:rsid w:val="001B75B4"/>
    <w:rsid w:val="001B7CBB"/>
    <w:rsid w:val="001C37DC"/>
    <w:rsid w:val="001D3CBB"/>
    <w:rsid w:val="001D3EF1"/>
    <w:rsid w:val="001D6BD2"/>
    <w:rsid w:val="001D7A35"/>
    <w:rsid w:val="001E7184"/>
    <w:rsid w:val="001F3A7D"/>
    <w:rsid w:val="001F411A"/>
    <w:rsid w:val="001F685C"/>
    <w:rsid w:val="002027EF"/>
    <w:rsid w:val="002106B1"/>
    <w:rsid w:val="00212C6A"/>
    <w:rsid w:val="00213C01"/>
    <w:rsid w:val="00222D14"/>
    <w:rsid w:val="002242F4"/>
    <w:rsid w:val="0022514C"/>
    <w:rsid w:val="002339D4"/>
    <w:rsid w:val="002357EF"/>
    <w:rsid w:val="002469D2"/>
    <w:rsid w:val="002478E0"/>
    <w:rsid w:val="0025674E"/>
    <w:rsid w:val="0026693D"/>
    <w:rsid w:val="00270EE1"/>
    <w:rsid w:val="00281E0D"/>
    <w:rsid w:val="00287697"/>
    <w:rsid w:val="00292F37"/>
    <w:rsid w:val="00295AA4"/>
    <w:rsid w:val="00297603"/>
    <w:rsid w:val="002A0EF4"/>
    <w:rsid w:val="002A3C41"/>
    <w:rsid w:val="002B1389"/>
    <w:rsid w:val="002B5616"/>
    <w:rsid w:val="002B6534"/>
    <w:rsid w:val="002B79D1"/>
    <w:rsid w:val="002C4527"/>
    <w:rsid w:val="002C54DF"/>
    <w:rsid w:val="002C5E30"/>
    <w:rsid w:val="002D0D93"/>
    <w:rsid w:val="002D1932"/>
    <w:rsid w:val="002E4742"/>
    <w:rsid w:val="002E7D36"/>
    <w:rsid w:val="002F066C"/>
    <w:rsid w:val="002F4783"/>
    <w:rsid w:val="0030477B"/>
    <w:rsid w:val="003053E1"/>
    <w:rsid w:val="003055E4"/>
    <w:rsid w:val="00307760"/>
    <w:rsid w:val="003211BE"/>
    <w:rsid w:val="00322719"/>
    <w:rsid w:val="003310D3"/>
    <w:rsid w:val="003324B5"/>
    <w:rsid w:val="003425C2"/>
    <w:rsid w:val="00342B0D"/>
    <w:rsid w:val="00343E55"/>
    <w:rsid w:val="00347B07"/>
    <w:rsid w:val="00351872"/>
    <w:rsid w:val="00362C05"/>
    <w:rsid w:val="00362C9B"/>
    <w:rsid w:val="00365AC4"/>
    <w:rsid w:val="00367504"/>
    <w:rsid w:val="00367D4D"/>
    <w:rsid w:val="00384B3B"/>
    <w:rsid w:val="00385900"/>
    <w:rsid w:val="00393032"/>
    <w:rsid w:val="003968A7"/>
    <w:rsid w:val="003A1D28"/>
    <w:rsid w:val="003A29D2"/>
    <w:rsid w:val="003B0499"/>
    <w:rsid w:val="003B2658"/>
    <w:rsid w:val="003B48F5"/>
    <w:rsid w:val="003C08DD"/>
    <w:rsid w:val="003C2F6A"/>
    <w:rsid w:val="003C4EA3"/>
    <w:rsid w:val="003C7300"/>
    <w:rsid w:val="003C74F8"/>
    <w:rsid w:val="003D0801"/>
    <w:rsid w:val="003D31CD"/>
    <w:rsid w:val="003D40AE"/>
    <w:rsid w:val="003D5BDD"/>
    <w:rsid w:val="003E1228"/>
    <w:rsid w:val="003F07F5"/>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3CA7"/>
    <w:rsid w:val="00436227"/>
    <w:rsid w:val="00436C04"/>
    <w:rsid w:val="00437BD0"/>
    <w:rsid w:val="00454AAD"/>
    <w:rsid w:val="004617B8"/>
    <w:rsid w:val="004617C3"/>
    <w:rsid w:val="004618B5"/>
    <w:rsid w:val="00466C54"/>
    <w:rsid w:val="0047585D"/>
    <w:rsid w:val="004809D6"/>
    <w:rsid w:val="00481B3E"/>
    <w:rsid w:val="004833FF"/>
    <w:rsid w:val="00487278"/>
    <w:rsid w:val="00487EFB"/>
    <w:rsid w:val="00490030"/>
    <w:rsid w:val="0049043E"/>
    <w:rsid w:val="00495BA3"/>
    <w:rsid w:val="00496347"/>
    <w:rsid w:val="00496730"/>
    <w:rsid w:val="004975FB"/>
    <w:rsid w:val="004A0AC3"/>
    <w:rsid w:val="004A147E"/>
    <w:rsid w:val="004B2E2A"/>
    <w:rsid w:val="004B57D9"/>
    <w:rsid w:val="004B70D7"/>
    <w:rsid w:val="004C4854"/>
    <w:rsid w:val="004C76C7"/>
    <w:rsid w:val="004E12CF"/>
    <w:rsid w:val="004F0A0E"/>
    <w:rsid w:val="004F1E08"/>
    <w:rsid w:val="00500576"/>
    <w:rsid w:val="00505B54"/>
    <w:rsid w:val="00506DCF"/>
    <w:rsid w:val="00507D43"/>
    <w:rsid w:val="00512463"/>
    <w:rsid w:val="00513050"/>
    <w:rsid w:val="00520E8A"/>
    <w:rsid w:val="0052233A"/>
    <w:rsid w:val="00522F78"/>
    <w:rsid w:val="00523189"/>
    <w:rsid w:val="00523418"/>
    <w:rsid w:val="00524F7E"/>
    <w:rsid w:val="005255F2"/>
    <w:rsid w:val="00526778"/>
    <w:rsid w:val="00526BED"/>
    <w:rsid w:val="00527D22"/>
    <w:rsid w:val="00534911"/>
    <w:rsid w:val="00542515"/>
    <w:rsid w:val="00551226"/>
    <w:rsid w:val="005528F2"/>
    <w:rsid w:val="0056093B"/>
    <w:rsid w:val="00561625"/>
    <w:rsid w:val="005772F8"/>
    <w:rsid w:val="00582735"/>
    <w:rsid w:val="005907D5"/>
    <w:rsid w:val="005A1F04"/>
    <w:rsid w:val="005A1FCF"/>
    <w:rsid w:val="005A52EB"/>
    <w:rsid w:val="005A6972"/>
    <w:rsid w:val="005B24D1"/>
    <w:rsid w:val="005B36D9"/>
    <w:rsid w:val="005B39BF"/>
    <w:rsid w:val="005B4075"/>
    <w:rsid w:val="005C4258"/>
    <w:rsid w:val="005D43A4"/>
    <w:rsid w:val="005D5905"/>
    <w:rsid w:val="005E216D"/>
    <w:rsid w:val="005E3E19"/>
    <w:rsid w:val="005F4383"/>
    <w:rsid w:val="005F4B04"/>
    <w:rsid w:val="005F6C7E"/>
    <w:rsid w:val="00601B5F"/>
    <w:rsid w:val="00613DB7"/>
    <w:rsid w:val="0062474C"/>
    <w:rsid w:val="00634265"/>
    <w:rsid w:val="00640E93"/>
    <w:rsid w:val="0065572F"/>
    <w:rsid w:val="00655F5A"/>
    <w:rsid w:val="0065791B"/>
    <w:rsid w:val="00662C39"/>
    <w:rsid w:val="0067248E"/>
    <w:rsid w:val="00674057"/>
    <w:rsid w:val="00687237"/>
    <w:rsid w:val="006A2B7B"/>
    <w:rsid w:val="006A2D89"/>
    <w:rsid w:val="006A49C7"/>
    <w:rsid w:val="006A6326"/>
    <w:rsid w:val="006B0EC9"/>
    <w:rsid w:val="006B4B60"/>
    <w:rsid w:val="006B5FC4"/>
    <w:rsid w:val="006C3E4A"/>
    <w:rsid w:val="006D2D25"/>
    <w:rsid w:val="006D5CA0"/>
    <w:rsid w:val="006D7E82"/>
    <w:rsid w:val="006E6CD7"/>
    <w:rsid w:val="007013FA"/>
    <w:rsid w:val="00701AB9"/>
    <w:rsid w:val="007051C5"/>
    <w:rsid w:val="00706729"/>
    <w:rsid w:val="00707473"/>
    <w:rsid w:val="007162BA"/>
    <w:rsid w:val="0072343F"/>
    <w:rsid w:val="0072663D"/>
    <w:rsid w:val="00733D82"/>
    <w:rsid w:val="007356A9"/>
    <w:rsid w:val="00737294"/>
    <w:rsid w:val="00740C16"/>
    <w:rsid w:val="007418C5"/>
    <w:rsid w:val="00744D59"/>
    <w:rsid w:val="00745516"/>
    <w:rsid w:val="0074679E"/>
    <w:rsid w:val="00747009"/>
    <w:rsid w:val="0075012D"/>
    <w:rsid w:val="00762C85"/>
    <w:rsid w:val="00763A35"/>
    <w:rsid w:val="00765FBB"/>
    <w:rsid w:val="00772B8E"/>
    <w:rsid w:val="007738AF"/>
    <w:rsid w:val="00775BB5"/>
    <w:rsid w:val="00775D45"/>
    <w:rsid w:val="00775E95"/>
    <w:rsid w:val="00780144"/>
    <w:rsid w:val="007813DD"/>
    <w:rsid w:val="007907E2"/>
    <w:rsid w:val="007909F4"/>
    <w:rsid w:val="00792E5C"/>
    <w:rsid w:val="00792F79"/>
    <w:rsid w:val="00794E57"/>
    <w:rsid w:val="007A2D4B"/>
    <w:rsid w:val="007A482B"/>
    <w:rsid w:val="007A6695"/>
    <w:rsid w:val="007B2E92"/>
    <w:rsid w:val="007B4548"/>
    <w:rsid w:val="007C2970"/>
    <w:rsid w:val="007C3721"/>
    <w:rsid w:val="007C67FA"/>
    <w:rsid w:val="007F133C"/>
    <w:rsid w:val="007F6B62"/>
    <w:rsid w:val="0080182F"/>
    <w:rsid w:val="008031C1"/>
    <w:rsid w:val="00805AA9"/>
    <w:rsid w:val="00813DA9"/>
    <w:rsid w:val="008142D1"/>
    <w:rsid w:val="008145DC"/>
    <w:rsid w:val="00815559"/>
    <w:rsid w:val="00822D21"/>
    <w:rsid w:val="00823D15"/>
    <w:rsid w:val="0083018C"/>
    <w:rsid w:val="0083240D"/>
    <w:rsid w:val="00834BD1"/>
    <w:rsid w:val="0083745A"/>
    <w:rsid w:val="00837F63"/>
    <w:rsid w:val="0084312B"/>
    <w:rsid w:val="00846C21"/>
    <w:rsid w:val="00851173"/>
    <w:rsid w:val="008552A0"/>
    <w:rsid w:val="008570FE"/>
    <w:rsid w:val="00860ECD"/>
    <w:rsid w:val="008619AF"/>
    <w:rsid w:val="00861D8F"/>
    <w:rsid w:val="00871131"/>
    <w:rsid w:val="00872BB4"/>
    <w:rsid w:val="008732D7"/>
    <w:rsid w:val="0088558D"/>
    <w:rsid w:val="00887505"/>
    <w:rsid w:val="00887E2B"/>
    <w:rsid w:val="00890A04"/>
    <w:rsid w:val="00895311"/>
    <w:rsid w:val="00895440"/>
    <w:rsid w:val="0089610E"/>
    <w:rsid w:val="0089640D"/>
    <w:rsid w:val="008971FD"/>
    <w:rsid w:val="008A0C27"/>
    <w:rsid w:val="008A1451"/>
    <w:rsid w:val="008A5A73"/>
    <w:rsid w:val="008A679A"/>
    <w:rsid w:val="008A7343"/>
    <w:rsid w:val="008A74A9"/>
    <w:rsid w:val="008C10E9"/>
    <w:rsid w:val="008C330E"/>
    <w:rsid w:val="008D3288"/>
    <w:rsid w:val="008D4FCB"/>
    <w:rsid w:val="008E3AC1"/>
    <w:rsid w:val="008E5003"/>
    <w:rsid w:val="008F091E"/>
    <w:rsid w:val="008F3829"/>
    <w:rsid w:val="008F7BF2"/>
    <w:rsid w:val="009010F3"/>
    <w:rsid w:val="00904D33"/>
    <w:rsid w:val="00906F4A"/>
    <w:rsid w:val="00907149"/>
    <w:rsid w:val="00910B3E"/>
    <w:rsid w:val="00915E85"/>
    <w:rsid w:val="009168E3"/>
    <w:rsid w:val="00917394"/>
    <w:rsid w:val="00922E5B"/>
    <w:rsid w:val="00926E92"/>
    <w:rsid w:val="00932B03"/>
    <w:rsid w:val="00935091"/>
    <w:rsid w:val="00942425"/>
    <w:rsid w:val="009445B1"/>
    <w:rsid w:val="00946987"/>
    <w:rsid w:val="00950CAA"/>
    <w:rsid w:val="009626F9"/>
    <w:rsid w:val="009707AF"/>
    <w:rsid w:val="009765A9"/>
    <w:rsid w:val="0098414A"/>
    <w:rsid w:val="0098471D"/>
    <w:rsid w:val="00985CAB"/>
    <w:rsid w:val="00993342"/>
    <w:rsid w:val="0099632C"/>
    <w:rsid w:val="00996E81"/>
    <w:rsid w:val="009977CF"/>
    <w:rsid w:val="009A0B72"/>
    <w:rsid w:val="009A625A"/>
    <w:rsid w:val="009B4169"/>
    <w:rsid w:val="009B63BC"/>
    <w:rsid w:val="009B734C"/>
    <w:rsid w:val="009C2EDA"/>
    <w:rsid w:val="009C6B55"/>
    <w:rsid w:val="009D08D2"/>
    <w:rsid w:val="009D39DB"/>
    <w:rsid w:val="009D76CD"/>
    <w:rsid w:val="009E00CC"/>
    <w:rsid w:val="009E030E"/>
    <w:rsid w:val="009F0294"/>
    <w:rsid w:val="009F31BB"/>
    <w:rsid w:val="009F5215"/>
    <w:rsid w:val="009F7CEE"/>
    <w:rsid w:val="00A018BC"/>
    <w:rsid w:val="00A02A6C"/>
    <w:rsid w:val="00A06638"/>
    <w:rsid w:val="00A06670"/>
    <w:rsid w:val="00A1171A"/>
    <w:rsid w:val="00A14551"/>
    <w:rsid w:val="00A16114"/>
    <w:rsid w:val="00A17C76"/>
    <w:rsid w:val="00A23752"/>
    <w:rsid w:val="00A35410"/>
    <w:rsid w:val="00A46AA2"/>
    <w:rsid w:val="00A5182F"/>
    <w:rsid w:val="00A5545E"/>
    <w:rsid w:val="00A60EC2"/>
    <w:rsid w:val="00A62E28"/>
    <w:rsid w:val="00A63B85"/>
    <w:rsid w:val="00A66688"/>
    <w:rsid w:val="00A7045E"/>
    <w:rsid w:val="00A70C59"/>
    <w:rsid w:val="00A71E71"/>
    <w:rsid w:val="00A73138"/>
    <w:rsid w:val="00A76D23"/>
    <w:rsid w:val="00A80525"/>
    <w:rsid w:val="00A83106"/>
    <w:rsid w:val="00A83F36"/>
    <w:rsid w:val="00A90226"/>
    <w:rsid w:val="00A94C7E"/>
    <w:rsid w:val="00AC024C"/>
    <w:rsid w:val="00AC2CCE"/>
    <w:rsid w:val="00AC7565"/>
    <w:rsid w:val="00AD0291"/>
    <w:rsid w:val="00AD3731"/>
    <w:rsid w:val="00AD74BB"/>
    <w:rsid w:val="00AE6391"/>
    <w:rsid w:val="00AE7831"/>
    <w:rsid w:val="00AE7FA9"/>
    <w:rsid w:val="00AF0047"/>
    <w:rsid w:val="00AF207C"/>
    <w:rsid w:val="00AF3C9D"/>
    <w:rsid w:val="00B0166E"/>
    <w:rsid w:val="00B071A6"/>
    <w:rsid w:val="00B34792"/>
    <w:rsid w:val="00B37293"/>
    <w:rsid w:val="00B405A4"/>
    <w:rsid w:val="00B44871"/>
    <w:rsid w:val="00B47F88"/>
    <w:rsid w:val="00B523F0"/>
    <w:rsid w:val="00B5273B"/>
    <w:rsid w:val="00B552EA"/>
    <w:rsid w:val="00B726E8"/>
    <w:rsid w:val="00B74733"/>
    <w:rsid w:val="00B778EE"/>
    <w:rsid w:val="00B87E75"/>
    <w:rsid w:val="00B9087B"/>
    <w:rsid w:val="00B92185"/>
    <w:rsid w:val="00B95230"/>
    <w:rsid w:val="00BA28D5"/>
    <w:rsid w:val="00BB074B"/>
    <w:rsid w:val="00BB3DFB"/>
    <w:rsid w:val="00BB758F"/>
    <w:rsid w:val="00BB7BE4"/>
    <w:rsid w:val="00BB7ED7"/>
    <w:rsid w:val="00BC0198"/>
    <w:rsid w:val="00BC7611"/>
    <w:rsid w:val="00BD2738"/>
    <w:rsid w:val="00BE0FF3"/>
    <w:rsid w:val="00BE75DD"/>
    <w:rsid w:val="00BF1CAE"/>
    <w:rsid w:val="00BF72AC"/>
    <w:rsid w:val="00C04598"/>
    <w:rsid w:val="00C11B4F"/>
    <w:rsid w:val="00C144E4"/>
    <w:rsid w:val="00C16808"/>
    <w:rsid w:val="00C23E24"/>
    <w:rsid w:val="00C24C4A"/>
    <w:rsid w:val="00C265D2"/>
    <w:rsid w:val="00C26CA1"/>
    <w:rsid w:val="00C3325C"/>
    <w:rsid w:val="00C418EB"/>
    <w:rsid w:val="00C43281"/>
    <w:rsid w:val="00C460BA"/>
    <w:rsid w:val="00C5074F"/>
    <w:rsid w:val="00C53AFA"/>
    <w:rsid w:val="00C63C2D"/>
    <w:rsid w:val="00C726CF"/>
    <w:rsid w:val="00C80C78"/>
    <w:rsid w:val="00C80DA7"/>
    <w:rsid w:val="00C86EB6"/>
    <w:rsid w:val="00C8790A"/>
    <w:rsid w:val="00C95C65"/>
    <w:rsid w:val="00CA4761"/>
    <w:rsid w:val="00CA4934"/>
    <w:rsid w:val="00CB1E60"/>
    <w:rsid w:val="00CB33A7"/>
    <w:rsid w:val="00CB3BBF"/>
    <w:rsid w:val="00CB5988"/>
    <w:rsid w:val="00CC1469"/>
    <w:rsid w:val="00CC4F4A"/>
    <w:rsid w:val="00CD2D08"/>
    <w:rsid w:val="00CE43BA"/>
    <w:rsid w:val="00CF2A31"/>
    <w:rsid w:val="00CF3EA6"/>
    <w:rsid w:val="00CF4202"/>
    <w:rsid w:val="00D03554"/>
    <w:rsid w:val="00D11A3A"/>
    <w:rsid w:val="00D12AC8"/>
    <w:rsid w:val="00D16C4C"/>
    <w:rsid w:val="00D17CA9"/>
    <w:rsid w:val="00D20FAD"/>
    <w:rsid w:val="00D23CD4"/>
    <w:rsid w:val="00D24AC7"/>
    <w:rsid w:val="00D27F0D"/>
    <w:rsid w:val="00D35898"/>
    <w:rsid w:val="00D36A8D"/>
    <w:rsid w:val="00D40786"/>
    <w:rsid w:val="00D4358A"/>
    <w:rsid w:val="00D45049"/>
    <w:rsid w:val="00D52337"/>
    <w:rsid w:val="00D5462D"/>
    <w:rsid w:val="00D65131"/>
    <w:rsid w:val="00D66E38"/>
    <w:rsid w:val="00D750F4"/>
    <w:rsid w:val="00D81733"/>
    <w:rsid w:val="00D84F2B"/>
    <w:rsid w:val="00D87114"/>
    <w:rsid w:val="00D92300"/>
    <w:rsid w:val="00D9448C"/>
    <w:rsid w:val="00DA7551"/>
    <w:rsid w:val="00DC3AA1"/>
    <w:rsid w:val="00DD5FEC"/>
    <w:rsid w:val="00DE4B65"/>
    <w:rsid w:val="00DE512D"/>
    <w:rsid w:val="00E0566F"/>
    <w:rsid w:val="00E17609"/>
    <w:rsid w:val="00E20B7E"/>
    <w:rsid w:val="00E32376"/>
    <w:rsid w:val="00E35D77"/>
    <w:rsid w:val="00E36A47"/>
    <w:rsid w:val="00E3718C"/>
    <w:rsid w:val="00E404E3"/>
    <w:rsid w:val="00E4141F"/>
    <w:rsid w:val="00E43A9B"/>
    <w:rsid w:val="00E43F14"/>
    <w:rsid w:val="00E46172"/>
    <w:rsid w:val="00E50530"/>
    <w:rsid w:val="00E51EBD"/>
    <w:rsid w:val="00E54021"/>
    <w:rsid w:val="00E6259E"/>
    <w:rsid w:val="00E63208"/>
    <w:rsid w:val="00E644D5"/>
    <w:rsid w:val="00E718C6"/>
    <w:rsid w:val="00E7730B"/>
    <w:rsid w:val="00E8018A"/>
    <w:rsid w:val="00E97CAF"/>
    <w:rsid w:val="00EA00F4"/>
    <w:rsid w:val="00EB08F9"/>
    <w:rsid w:val="00EB4FF2"/>
    <w:rsid w:val="00EB5787"/>
    <w:rsid w:val="00EC2985"/>
    <w:rsid w:val="00EC3E78"/>
    <w:rsid w:val="00ED6038"/>
    <w:rsid w:val="00EE2438"/>
    <w:rsid w:val="00EE2963"/>
    <w:rsid w:val="00EE487E"/>
    <w:rsid w:val="00EE58DB"/>
    <w:rsid w:val="00EF1FDD"/>
    <w:rsid w:val="00EF5943"/>
    <w:rsid w:val="00EF71B4"/>
    <w:rsid w:val="00F00A5C"/>
    <w:rsid w:val="00F00E8C"/>
    <w:rsid w:val="00F0130E"/>
    <w:rsid w:val="00F023ED"/>
    <w:rsid w:val="00F10EE6"/>
    <w:rsid w:val="00F15E81"/>
    <w:rsid w:val="00F207A4"/>
    <w:rsid w:val="00F253D7"/>
    <w:rsid w:val="00F30E26"/>
    <w:rsid w:val="00F32081"/>
    <w:rsid w:val="00F332EF"/>
    <w:rsid w:val="00F34CB2"/>
    <w:rsid w:val="00F37F6E"/>
    <w:rsid w:val="00F40E2A"/>
    <w:rsid w:val="00F43C87"/>
    <w:rsid w:val="00F440B7"/>
    <w:rsid w:val="00F46080"/>
    <w:rsid w:val="00F52FDC"/>
    <w:rsid w:val="00F54A3B"/>
    <w:rsid w:val="00F6348C"/>
    <w:rsid w:val="00F640BD"/>
    <w:rsid w:val="00F738F5"/>
    <w:rsid w:val="00F73F25"/>
    <w:rsid w:val="00F81F5E"/>
    <w:rsid w:val="00F90CB2"/>
    <w:rsid w:val="00F91D6B"/>
    <w:rsid w:val="00F93410"/>
    <w:rsid w:val="00F93DDA"/>
    <w:rsid w:val="00FA070B"/>
    <w:rsid w:val="00FA3D0D"/>
    <w:rsid w:val="00FB48F9"/>
    <w:rsid w:val="00FB4CCE"/>
    <w:rsid w:val="00FB5A5A"/>
    <w:rsid w:val="00FC1C9E"/>
    <w:rsid w:val="00FC69B7"/>
    <w:rsid w:val="00FD24E3"/>
    <w:rsid w:val="00FD3726"/>
    <w:rsid w:val="00FD44A9"/>
    <w:rsid w:val="00FD52B5"/>
    <w:rsid w:val="00FD6EEA"/>
    <w:rsid w:val="00FE22A7"/>
    <w:rsid w:val="00FE685F"/>
    <w:rsid w:val="00FE6F6B"/>
    <w:rsid w:val="00FF1923"/>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302E8"/>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Task Body"/>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uiPriority w:val="99"/>
    <w:semiHidden/>
    <w:rsid w:val="0083240D"/>
    <w:rPr>
      <w:sz w:val="16"/>
      <w:szCs w:val="16"/>
    </w:rPr>
  </w:style>
  <w:style w:type="paragraph" w:styleId="af9">
    <w:name w:val="annotation text"/>
    <w:basedOn w:val="a1"/>
    <w:link w:val="afa"/>
    <w:uiPriority w:val="99"/>
    <w:rsid w:val="0083240D"/>
  </w:style>
  <w:style w:type="character" w:customStyle="1" w:styleId="afa">
    <w:name w:val="批注文字 字符"/>
    <w:basedOn w:val="a2"/>
    <w:link w:val="af9"/>
    <w:uiPriority w:val="99"/>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unhideWhenUsed/>
    <w:rsid w:val="0083240D"/>
    <w:pPr>
      <w:spacing w:after="120"/>
    </w:pPr>
  </w:style>
  <w:style w:type="character" w:customStyle="1" w:styleId="afe">
    <w:name w:val="正文文本 字符"/>
    <w:basedOn w:val="a2"/>
    <w:link w:val="afd"/>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character" w:customStyle="1" w:styleId="40">
    <w:name w:val="标题 4 字符"/>
    <w:basedOn w:val="a2"/>
    <w:link w:val="4"/>
    <w:semiHidden/>
    <w:rsid w:val="00F10EE6"/>
    <w:rPr>
      <w:rFonts w:asciiTheme="majorHAnsi" w:eastAsiaTheme="majorEastAsia" w:hAnsiTheme="majorHAnsi" w:cstheme="majorBidi"/>
      <w:b/>
      <w:bCs/>
      <w:sz w:val="28"/>
      <w:szCs w:val="28"/>
    </w:rPr>
  </w:style>
  <w:style w:type="paragraph" w:styleId="aff2">
    <w:name w:val="annotation subject"/>
    <w:basedOn w:val="af9"/>
    <w:next w:val="af9"/>
    <w:link w:val="aff3"/>
    <w:semiHidden/>
    <w:unhideWhenUsed/>
    <w:rsid w:val="00222D14"/>
    <w:pPr>
      <w:jc w:val="left"/>
    </w:pPr>
    <w:rPr>
      <w:b/>
      <w:bCs/>
    </w:rPr>
  </w:style>
  <w:style w:type="character" w:customStyle="1" w:styleId="aff3">
    <w:name w:val="批注主题 字符"/>
    <w:basedOn w:val="afa"/>
    <w:link w:val="aff2"/>
    <w:semiHidden/>
    <w:rsid w:val="00222D14"/>
    <w:rPr>
      <w:b/>
      <w:bCs/>
      <w:sz w:val="22"/>
    </w:rPr>
  </w:style>
  <w:style w:type="paragraph" w:styleId="aff4">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locked/>
    <w:rsid w:val="00C726CF"/>
    <w:rPr>
      <w:rFonts w:ascii="Arial" w:hAnsi="Arial"/>
      <w:lang w:val="en-GB" w:eastAsia="en-US"/>
    </w:rPr>
  </w:style>
  <w:style w:type="table" w:customStyle="1" w:styleId="41">
    <w:name w:val="网格型4"/>
    <w:basedOn w:val="a3"/>
    <w:next w:val="af0"/>
    <w:uiPriority w:val="59"/>
    <w:qFormat/>
    <w:rsid w:val="00297603"/>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f5"/>
    <w:link w:val="B1Zchn"/>
    <w:qFormat/>
    <w:rsid w:val="00EE2963"/>
    <w:pPr>
      <w:overflowPunct/>
      <w:autoSpaceDE/>
      <w:autoSpaceDN/>
      <w:adjustRightInd/>
      <w:spacing w:line="240" w:lineRule="auto"/>
      <w:ind w:left="568" w:firstLineChars="0" w:hanging="284"/>
      <w:contextualSpacing w:val="0"/>
      <w:jc w:val="left"/>
      <w:textAlignment w:val="auto"/>
    </w:pPr>
    <w:rPr>
      <w:rFonts w:eastAsia="MS Mincho"/>
      <w:sz w:val="20"/>
      <w:lang w:val="en-GB" w:eastAsia="en-US"/>
    </w:rPr>
  </w:style>
  <w:style w:type="character" w:customStyle="1" w:styleId="B1Zchn">
    <w:name w:val="B1 Zchn"/>
    <w:link w:val="B1"/>
    <w:qFormat/>
    <w:rsid w:val="00EE2963"/>
    <w:rPr>
      <w:rFonts w:eastAsia="MS Mincho"/>
      <w:lang w:val="en-GB" w:eastAsia="en-US"/>
    </w:rPr>
  </w:style>
  <w:style w:type="paragraph" w:customStyle="1" w:styleId="B2">
    <w:name w:val="B2"/>
    <w:basedOn w:val="a1"/>
    <w:link w:val="B2Char"/>
    <w:rsid w:val="00EE2963"/>
    <w:pPr>
      <w:overflowPunct/>
      <w:autoSpaceDE/>
      <w:autoSpaceDN/>
      <w:adjustRightInd/>
      <w:spacing w:line="240" w:lineRule="auto"/>
      <w:ind w:left="851" w:hanging="284"/>
      <w:jc w:val="left"/>
      <w:textAlignment w:val="auto"/>
    </w:pPr>
    <w:rPr>
      <w:rFonts w:eastAsia="等线"/>
      <w:sz w:val="20"/>
      <w:lang w:val="en-GB" w:eastAsia="en-US"/>
    </w:rPr>
  </w:style>
  <w:style w:type="character" w:customStyle="1" w:styleId="B2Char">
    <w:name w:val="B2 Char"/>
    <w:link w:val="B2"/>
    <w:qFormat/>
    <w:rsid w:val="00EE2963"/>
    <w:rPr>
      <w:rFonts w:eastAsia="等线"/>
      <w:lang w:val="en-GB" w:eastAsia="en-US"/>
    </w:rPr>
  </w:style>
  <w:style w:type="paragraph" w:styleId="aff5">
    <w:name w:val="List"/>
    <w:basedOn w:val="a1"/>
    <w:semiHidden/>
    <w:unhideWhenUsed/>
    <w:rsid w:val="00EE2963"/>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C646E-A419-4004-B63C-FB7FCEB8D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130</TotalTime>
  <Pages>4</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Zhenglili (Lili)</cp:lastModifiedBy>
  <cp:revision>32</cp:revision>
  <dcterms:created xsi:type="dcterms:W3CDTF">2024-08-01T07:04:00Z</dcterms:created>
  <dcterms:modified xsi:type="dcterms:W3CDTF">2024-08-09T01:30:00Z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(3)dNz4cAsy4NHsIjeHMx+928+lXk909jgGGwI+U0+nRPJ6Vxbz897sIuOzZyILQd6YGfkEo7lU
rEW7koKyjlfHnSmelT8htQzUve0foiRKvifcFJrjQl2dW/omRQY1fQiVSQfGHUif5MLFBdE5
1AmowmYp2KBcXVyCMNPA6KJr15PLvqfhk83SWBAXEb2pWaYzo2UvgSUUd3BaHqH851m4OnTk
FMn3uRHuIrDQZqBmUK</vt:lpwstr>
  </property>
  <property fmtid="{D5CDD505-2E9C-101B-9397-08002B2CF9AE}" pid="7" name="_2015_ms_pID_7253431">
    <vt:lpwstr>/TAYtx4SHEH2ymvdB9d4EsqvdFWW3rLnTmRqxMvyopeVBTCQ/iDQvC
jxmMNMSpabmfoQjk3DP+v7sbVCEEt88N9M35NeSzLK1p10Sno4Hw3D2gzy3gmGs3AxTt+ObH
3UWJqC8v77hvnmXgWwQrgdCxajQx7HegCwVMGLLvotdYv8l/pXJhdlAk5MnRSZgCIpGMAhJD
DVqxskgKINJzF5YIKYk6+r173L5/1/EOjtFv</vt:lpwstr>
  </property>
  <property fmtid="{D5CDD505-2E9C-101B-9397-08002B2CF9AE}" pid="8" name="_2015_ms_pID_7253432">
    <vt:lpwstr>9g==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